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52E9" w:rsidRDefault="00DE52E9" w:rsidP="00DE52E9">
      <w:pPr>
        <w:spacing w:after="0" w:line="240" w:lineRule="auto"/>
        <w:ind w:hanging="567"/>
        <w:contextualSpacing/>
        <w:jc w:val="both"/>
        <w:rPr>
          <w:rFonts w:ascii="Times New Roman" w:hAnsi="Times New Roman" w:cs="Times New Roman"/>
          <w:noProof/>
          <w:sz w:val="24"/>
          <w:szCs w:val="24"/>
          <w:lang w:val="x-none"/>
        </w:rPr>
      </w:pPr>
      <w:r w:rsidRPr="00DE52E9">
        <w:rPr>
          <w:rFonts w:ascii="Times New Roman" w:hAnsi="Times New Roman" w:cs="Times New Roman"/>
          <w:noProof/>
          <w:sz w:val="24"/>
          <w:szCs w:val="24"/>
          <w:lang w:eastAsia="ru-RU"/>
        </w:rPr>
        <w:drawing>
          <wp:inline distT="0" distB="0" distL="0" distR="0">
            <wp:extent cx="6301740" cy="8901703"/>
            <wp:effectExtent l="0" t="0" r="3810" b="0"/>
            <wp:docPr id="1" name="Рисунок 1" descr="C:\Users\User\Downloads\Scan_page-0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Scan_page-0001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1740" cy="8901703"/>
                    </a:xfrm>
                    <a:prstGeom prst="rect">
                      <a:avLst/>
                    </a:prstGeom>
                    <a:noFill/>
                    <a:ln>
                      <a:noFill/>
                    </a:ln>
                  </pic:spPr>
                </pic:pic>
              </a:graphicData>
            </a:graphic>
          </wp:inline>
        </w:drawing>
      </w:r>
    </w:p>
    <w:p w:rsidR="00DE52E9" w:rsidRDefault="00DE52E9" w:rsidP="001B3A18">
      <w:pPr>
        <w:spacing w:after="0" w:line="240" w:lineRule="auto"/>
        <w:ind w:firstLine="675"/>
        <w:contextualSpacing/>
        <w:jc w:val="both"/>
        <w:rPr>
          <w:rFonts w:ascii="Times New Roman" w:hAnsi="Times New Roman" w:cs="Times New Roman"/>
          <w:noProof/>
          <w:sz w:val="24"/>
          <w:szCs w:val="24"/>
          <w:lang w:val="x-none"/>
        </w:rPr>
      </w:pPr>
    </w:p>
    <w:p w:rsidR="00DE52E9" w:rsidRDefault="00DE52E9" w:rsidP="001B3A18">
      <w:pPr>
        <w:spacing w:after="0" w:line="240" w:lineRule="auto"/>
        <w:ind w:firstLine="675"/>
        <w:contextualSpacing/>
        <w:jc w:val="both"/>
        <w:rPr>
          <w:rFonts w:ascii="Times New Roman" w:eastAsia="Calibri" w:hAnsi="Times New Roman" w:cs="Times New Roman"/>
          <w:sz w:val="28"/>
          <w:szCs w:val="28"/>
          <w:lang w:val="x-none" w:eastAsia="x-none"/>
        </w:rPr>
      </w:pPr>
    </w:p>
    <w:p w:rsidR="00DE52E9" w:rsidRDefault="00DE52E9" w:rsidP="001B3A18">
      <w:pPr>
        <w:spacing w:after="0" w:line="240" w:lineRule="auto"/>
        <w:ind w:firstLine="675"/>
        <w:contextualSpacing/>
        <w:jc w:val="both"/>
        <w:rPr>
          <w:rFonts w:ascii="Times New Roman" w:eastAsia="Calibri" w:hAnsi="Times New Roman" w:cs="Times New Roman"/>
          <w:sz w:val="28"/>
          <w:szCs w:val="28"/>
          <w:lang w:val="x-none" w:eastAsia="x-none"/>
        </w:rPr>
      </w:pP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lang w:val="x-none" w:eastAsia="x-none"/>
        </w:rPr>
      </w:pPr>
      <w:bookmarkStart w:id="0" w:name="_GoBack"/>
      <w:bookmarkEnd w:id="0"/>
      <w:r w:rsidRPr="001B3A18">
        <w:rPr>
          <w:rFonts w:ascii="Times New Roman" w:eastAsia="Calibri" w:hAnsi="Times New Roman" w:cs="Times New Roman"/>
          <w:sz w:val="28"/>
          <w:szCs w:val="28"/>
          <w:lang w:val="x-none" w:eastAsia="x-none"/>
        </w:rPr>
        <w:lastRenderedPageBreak/>
        <w:t xml:space="preserve">принцип легитимности подразумевает соответствие деятельности по реализации программы наставничества законодательству Российской Федерации, региональной нормативно-правовой базе; </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 честность и открытость взаимоотношений, уважение к личности наставляемого и наставника;</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 xml:space="preserve">принцип добровольности, свободы выбора, учета многофакторности в определении и совместной деятельности наставника и наставляемого; </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принцип аксиологичности подразумевает формирование у наставляемого и наставника ценностных отношений к профессиональной деятельности, уважения к личности, государству и окружающей среде, общечеловеческим ценностям;</w:t>
      </w:r>
    </w:p>
    <w:p w:rsidR="001B3A18" w:rsidRPr="001B3A18" w:rsidRDefault="001B3A18" w:rsidP="001B3A18">
      <w:pPr>
        <w:spacing w:after="0" w:line="240" w:lineRule="auto"/>
        <w:ind w:firstLine="709"/>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принцип личной ответственности предполагает ответственное поведение всех субъектов наставнической деятельности – куратора, наставника, наставляемого и пр. к внедрению практик наставничества, его результатам, выбору коммуникативных стратегий и механизмов наставничества;</w:t>
      </w:r>
    </w:p>
    <w:p w:rsidR="001B3A18" w:rsidRPr="001B3A18" w:rsidRDefault="001B3A18" w:rsidP="001B3A18">
      <w:pPr>
        <w:spacing w:after="0" w:line="240" w:lineRule="auto"/>
        <w:ind w:firstLine="709"/>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 xml:space="preserve">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 </w:t>
      </w:r>
    </w:p>
    <w:p w:rsidR="001B3A18" w:rsidRPr="001B3A18" w:rsidRDefault="001B3A18" w:rsidP="001B3A18">
      <w:pPr>
        <w:spacing w:after="0" w:line="240" w:lineRule="auto"/>
        <w:ind w:firstLine="709"/>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принцип равенства признает, что наставничество реализуется людьми, имеющими равный социальный статус педагога с соответствующей системой прав, обязанностей, ответственности, независимо от ролевой позиции в системе наставничества.</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1.4. Участие в системе наставничества не должно наносить ущерба </w:t>
      </w:r>
      <w:r w:rsidR="00BE2D83">
        <w:rPr>
          <w:rFonts w:ascii="Times New Roman" w:eastAsia="Calibri" w:hAnsi="Times New Roman" w:cs="Times New Roman"/>
          <w:sz w:val="28"/>
          <w:szCs w:val="28"/>
        </w:rPr>
        <w:t>учебно-тренировочному</w:t>
      </w:r>
      <w:r w:rsidRPr="001B3A18">
        <w:rPr>
          <w:rFonts w:ascii="Times New Roman" w:eastAsia="Calibri" w:hAnsi="Times New Roman" w:cs="Times New Roman"/>
          <w:sz w:val="28"/>
          <w:szCs w:val="28"/>
        </w:rPr>
        <w:t xml:space="preserve"> процессу </w:t>
      </w:r>
      <w:r w:rsidR="00BE2D83">
        <w:rPr>
          <w:rFonts w:ascii="Times New Roman" w:eastAsia="Calibri" w:hAnsi="Times New Roman" w:cs="Times New Roman"/>
          <w:sz w:val="28"/>
          <w:szCs w:val="28"/>
        </w:rPr>
        <w:t>учреждения</w:t>
      </w:r>
      <w:r w:rsidRPr="001B3A18">
        <w:rPr>
          <w:rFonts w:ascii="Times New Roman" w:eastAsia="Calibri" w:hAnsi="Times New Roman" w:cs="Times New Roman"/>
          <w:sz w:val="28"/>
          <w:szCs w:val="28"/>
        </w:rPr>
        <w:t xml:space="preserve">.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 </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1B3A18">
        <w:rPr>
          <w:rFonts w:ascii="Times New Roman" w:eastAsia="Calibri" w:hAnsi="Times New Roman" w:cs="Times New Roman"/>
          <w:sz w:val="28"/>
          <w:szCs w:val="28"/>
        </w:rPr>
        <w:t>2. Цель и задачи системы наставничества. Формы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b/>
          <w:sz w:val="28"/>
          <w:szCs w:val="28"/>
        </w:rPr>
      </w:pP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2.1. Цель системы наставничества педагогических работников в </w:t>
      </w:r>
      <w:r w:rsidR="00BE2D83">
        <w:rPr>
          <w:rFonts w:ascii="Times New Roman" w:eastAsia="Calibri" w:hAnsi="Times New Roman" w:cs="Times New Roman"/>
          <w:sz w:val="28"/>
          <w:szCs w:val="28"/>
        </w:rPr>
        <w:t>учреждении</w:t>
      </w:r>
      <w:r w:rsidRPr="001B3A18">
        <w:rPr>
          <w:rFonts w:ascii="Times New Roman" w:eastAsia="Calibri" w:hAnsi="Times New Roman" w:cs="Times New Roman"/>
          <w:sz w:val="28"/>
          <w:szCs w:val="28"/>
        </w:rPr>
        <w:t xml:space="preserve"> – реализация комплекса мер по созданию эффективной среды наставничества в образовательной организации, способствующей непрерывному профессиональному росту и самоопределению, личностному и социальному развитию педагогических работников, самореализации и закреплению молодых/начинающих специалистов в педагогической профессии.</w:t>
      </w:r>
    </w:p>
    <w:p w:rsidR="001B3A18" w:rsidRPr="001B3A18" w:rsidRDefault="001B3A18" w:rsidP="001B3A18">
      <w:pPr>
        <w:spacing w:after="0" w:line="240" w:lineRule="auto"/>
        <w:ind w:firstLine="709"/>
        <w:jc w:val="both"/>
        <w:rPr>
          <w:rFonts w:ascii="Times New Roman" w:eastAsia="Calibri" w:hAnsi="Times New Roman" w:cs="Times New Roman"/>
          <w:color w:val="000000"/>
          <w:sz w:val="28"/>
          <w:szCs w:val="28"/>
        </w:rPr>
      </w:pPr>
      <w:r w:rsidRPr="001B3A18">
        <w:rPr>
          <w:rFonts w:ascii="Times New Roman" w:eastAsia="Calibri" w:hAnsi="Times New Roman" w:cs="Times New Roman"/>
          <w:sz w:val="28"/>
          <w:szCs w:val="28"/>
        </w:rPr>
        <w:t xml:space="preserve">2.2. Задачи системы </w:t>
      </w:r>
      <w:r w:rsidRPr="001B3A18">
        <w:rPr>
          <w:rFonts w:ascii="Times New Roman" w:eastAsia="Calibri" w:hAnsi="Times New Roman" w:cs="Times New Roman"/>
          <w:color w:val="000000"/>
          <w:sz w:val="28"/>
          <w:szCs w:val="28"/>
        </w:rPr>
        <w:t>наставничества педагогических работников:</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содействовать созданию в организации</w:t>
      </w:r>
      <w:r w:rsidR="00BE2D83">
        <w:rPr>
          <w:rFonts w:ascii="Times New Roman" w:eastAsia="Calibri" w:hAnsi="Times New Roman" w:cs="Times New Roman"/>
          <w:sz w:val="28"/>
          <w:szCs w:val="28"/>
        </w:rPr>
        <w:t xml:space="preserve"> дополнительного образования</w:t>
      </w:r>
      <w:r w:rsidRPr="001B3A18">
        <w:rPr>
          <w:rFonts w:ascii="Times New Roman" w:eastAsia="Calibri" w:hAnsi="Times New Roman" w:cs="Times New Roman"/>
          <w:sz w:val="28"/>
          <w:szCs w:val="28"/>
        </w:rPr>
        <w:t xml:space="preserve"> психологически комфортной образовательной среды наставничества, способствующей раскрытию личностного, профессионального, творческого потенциала педагогов путем проектирования их индивидуальной профессиональной траектории;</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содействовать участию в стратегических партнерских отношениях, развитию горизонтальных связей в сфере наставничества;</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lastRenderedPageBreak/>
        <w:t>способствовать развитию профессиональных компетенций педагогов в условиях цифровой образовательной среды, востребованности использования современных информационно-коммуникативных и педагогических технологий путем внедрения разнообразных, в том числе реверсивных, сетевых и дистанционных форм наставничества;</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содействовать увеличению числа закрепившихся в профессии педагогических кадров, в том числе молодых/начинающих педагогов;</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оказывать помощь в профессиональной и должностной адаптации педагога, в отношении которого осуществляется наставничество, ознакомление с традициями и укладом </w:t>
      </w:r>
      <w:r w:rsidR="00976C9A">
        <w:rPr>
          <w:rFonts w:ascii="Times New Roman" w:eastAsia="Calibri" w:hAnsi="Times New Roman" w:cs="Times New Roman"/>
          <w:sz w:val="28"/>
          <w:szCs w:val="28"/>
        </w:rPr>
        <w:t>учреждения</w:t>
      </w:r>
      <w:r w:rsidRPr="001B3A18">
        <w:rPr>
          <w:rFonts w:ascii="Times New Roman" w:eastAsia="Calibri" w:hAnsi="Times New Roman" w:cs="Times New Roman"/>
          <w:sz w:val="28"/>
          <w:szCs w:val="28"/>
        </w:rPr>
        <w:t>, а также в преодолении профессиональных трудностей, возникающих при выполнении должностных обязанностей;</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обеспечивать формирование и развитие профессиональных знаний и навыков педагога, в отношении которого осуществляется наставничество;</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ускорять процесс профессионального становления и развития педагогов, в отношении которых осуществляется наставничество, развитие их способности самостоятельно, качественно и ответственно выполнять возложенные функциональные обязанности в соответствии с замещаемой должностью;</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содействовать в выработке навыков профессионального поведения педагогов, в отношении которых осуществляется наставничество, соответствующего профессионально-этическим принципам, а также требованиям, установленным законодательством;</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знакомить педагогов, в отношении которых осуществляется наставничество, с эффективными формами и методами индивидуальной работы и работы в коллективе, направленными на развитие их способности самостоятельно и качественно выполнять возложенные на них должностные обязанности, повышать свой профессиональный уровень.</w:t>
      </w:r>
    </w:p>
    <w:p w:rsidR="001B3A18" w:rsidRPr="00976C9A" w:rsidRDefault="001B3A18" w:rsidP="00976C9A">
      <w:pPr>
        <w:shd w:val="clear" w:color="auto" w:fill="FFFFFF"/>
        <w:spacing w:after="0" w:line="240" w:lineRule="auto"/>
        <w:ind w:firstLine="709"/>
        <w:jc w:val="both"/>
        <w:rPr>
          <w:rFonts w:ascii="Times New Roman" w:eastAsia="Calibri" w:hAnsi="Times New Roman" w:cs="Times New Roman"/>
          <w:color w:val="000000"/>
          <w:sz w:val="28"/>
          <w:szCs w:val="28"/>
        </w:rPr>
      </w:pPr>
      <w:r w:rsidRPr="001B3A18">
        <w:rPr>
          <w:rFonts w:ascii="Times New Roman" w:eastAsia="Calibri" w:hAnsi="Times New Roman" w:cs="Times New Roman"/>
          <w:sz w:val="28"/>
          <w:szCs w:val="28"/>
        </w:rPr>
        <w:t xml:space="preserve">2.3. В </w:t>
      </w:r>
      <w:r w:rsidR="00976C9A" w:rsidRPr="001B3A18">
        <w:rPr>
          <w:rFonts w:ascii="Times New Roman" w:eastAsia="Calibri" w:hAnsi="Times New Roman" w:cs="Times New Roman"/>
          <w:color w:val="000000"/>
          <w:sz w:val="28"/>
          <w:szCs w:val="28"/>
        </w:rPr>
        <w:t>организации</w:t>
      </w:r>
      <w:r w:rsidR="00976C9A">
        <w:rPr>
          <w:rFonts w:ascii="Times New Roman" w:eastAsia="Calibri" w:hAnsi="Times New Roman" w:cs="Times New Roman"/>
          <w:color w:val="000000"/>
          <w:sz w:val="28"/>
          <w:szCs w:val="28"/>
        </w:rPr>
        <w:t xml:space="preserve"> дополнительного образования </w:t>
      </w:r>
      <w:r w:rsidRPr="001B3A18">
        <w:rPr>
          <w:rFonts w:ascii="Times New Roman" w:eastAsia="Calibri" w:hAnsi="Times New Roman" w:cs="Times New Roman"/>
          <w:sz w:val="28"/>
          <w:szCs w:val="28"/>
        </w:rPr>
        <w:t>применяются разнообразные формы наставничества («педагог – педагог», «руководитель образов</w:t>
      </w:r>
      <w:r w:rsidR="00976C9A">
        <w:rPr>
          <w:rFonts w:ascii="Times New Roman" w:eastAsia="Calibri" w:hAnsi="Times New Roman" w:cs="Times New Roman"/>
          <w:sz w:val="28"/>
          <w:szCs w:val="28"/>
        </w:rPr>
        <w:t>ательной организации – педагог»)</w:t>
      </w:r>
      <w:r w:rsidRPr="001B3A18">
        <w:rPr>
          <w:rFonts w:ascii="Times New Roman" w:eastAsia="Calibri" w:hAnsi="Times New Roman" w:cs="Times New Roman"/>
          <w:sz w:val="28"/>
          <w:szCs w:val="28"/>
        </w:rPr>
        <w:t xml:space="preserve"> по отношению к наставнику или группе наставляемых. Применение форм наставничества выбирается в зависимости от цели персонализированной программы наставничества педагога, имеющихся профессиональных дефицитов, запроса наставляемого и имеющихся кадровых ресурсов. Формы наставничества используются как в одном виде, так и в комплексе в зависимости от запланированных эффектов.</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Виртуальное (дистанционное) наставничество – дистанционная форма организации наставничества с использованием информационно-коммуникационных технологий, таких как видеоконференции, платформы для дистанционного обучения, социальные сети и онлайн-сообщества, тематические интернет-порталы и др. Обеспечивает постоянное профессиональное и творческое общение, обмен опытом между наставником и наставляемым, позволяет дистанционно сформировать пары «наставник – наставляемый», привлечь профессионалов и сформировать банк данных наставников, делает наставничество доступным для широкого круга лиц.</w:t>
      </w:r>
    </w:p>
    <w:p w:rsidR="001B3A18" w:rsidRPr="001B3A1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bCs/>
          <w:sz w:val="28"/>
          <w:szCs w:val="28"/>
          <w:lang w:eastAsia="ru-RU"/>
        </w:rPr>
        <w:t>Групповое наставничество</w:t>
      </w:r>
      <w:r w:rsidRPr="001B3A18">
        <w:rPr>
          <w:rFonts w:ascii="Times New Roman" w:eastAsia="Times New Roman" w:hAnsi="Times New Roman" w:cs="Times New Roman"/>
          <w:sz w:val="28"/>
          <w:szCs w:val="28"/>
          <w:lang w:eastAsia="ru-RU"/>
        </w:rPr>
        <w:t xml:space="preserve"> – форма наставничества, когда один наставник взаимодействует с группой наставляемых одновременно (от двух и более человек).</w:t>
      </w:r>
    </w:p>
    <w:p w:rsidR="001B3A18" w:rsidRPr="001B3A1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bCs/>
          <w:sz w:val="28"/>
          <w:szCs w:val="28"/>
          <w:lang w:eastAsia="ru-RU"/>
        </w:rPr>
        <w:t xml:space="preserve">Краткосрочное или целеполагающее наставничество </w:t>
      </w:r>
      <w:r w:rsidRPr="001B3A18">
        <w:rPr>
          <w:rFonts w:ascii="Times New Roman" w:eastAsia="Times New Roman" w:hAnsi="Times New Roman" w:cs="Times New Roman"/>
          <w:sz w:val="28"/>
          <w:szCs w:val="28"/>
          <w:lang w:eastAsia="ru-RU"/>
        </w:rPr>
        <w:t xml:space="preserve">– наставник и </w:t>
      </w:r>
      <w:r w:rsidRPr="001B3A18">
        <w:rPr>
          <w:rFonts w:ascii="Times New Roman" w:eastAsia="Times New Roman" w:hAnsi="Times New Roman" w:cs="Times New Roman"/>
          <w:sz w:val="28"/>
          <w:szCs w:val="28"/>
          <w:lang w:eastAsia="ru-RU"/>
        </w:rPr>
        <w:lastRenderedPageBreak/>
        <w:t>наставляемый встречаются по заранее установленному графику для постановки конкретных целей, ориентированных на определенные краткосрочные результаты. Наставляемый должен приложить определенные усилия, чтобы проявить себя в период между встречами и достичь поставленных целей.</w:t>
      </w:r>
    </w:p>
    <w:p w:rsidR="001B3A18" w:rsidRPr="001B3A1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Реверсивное наставничество – профессионал младшего возраста становится наставником опытного работника по вопросам новых тенденций, технологий, а опытный педагог становится наставником молодого педагога в вопросах методики и организации учебно-воспитательного процесса.</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bCs/>
          <w:sz w:val="28"/>
          <w:szCs w:val="28"/>
        </w:rPr>
        <w:t xml:space="preserve">Ситуационное наставничество </w:t>
      </w:r>
      <w:r w:rsidRPr="001B3A18">
        <w:rPr>
          <w:rFonts w:ascii="Times New Roman" w:eastAsia="Calibri" w:hAnsi="Times New Roman" w:cs="Times New Roman"/>
          <w:sz w:val="28"/>
          <w:szCs w:val="28"/>
        </w:rPr>
        <w:t>– наставник оказывает помощь или консультацию всякий раз, когда наставляемый нуждается в них. Как правило, роль наставника состоит в том, чтобы обеспечить немедленное реагирование на ту или иную ситуацию, значимую для его подопечного.</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bCs/>
          <w:sz w:val="28"/>
          <w:szCs w:val="28"/>
        </w:rPr>
        <w:t>Скоростное наставничество</w:t>
      </w:r>
      <w:r w:rsidRPr="001B3A18">
        <w:rPr>
          <w:rFonts w:ascii="Times New Roman" w:eastAsia="Calibri" w:hAnsi="Times New Roman" w:cs="Times New Roman"/>
          <w:sz w:val="28"/>
          <w:szCs w:val="28"/>
        </w:rPr>
        <w:t xml:space="preserve"> – однократная встреча наставляемого (наставляемых) с наставником более высокого уровня (профессионалом/компетентным лицом) с целью построения взаимоотношений с другими работниками, объединенными общими проблемами и интересами или обменом опытом. Такие встречи помогают формулировать и устанавливать цели индивидуального развития и карьерного роста на основе информации, полученной из авторитетных источников, обменяться мнениями и личным опытом, а также наладить отношения «наставник – наставляемый» («равный – равному»).</w:t>
      </w:r>
    </w:p>
    <w:p w:rsidR="001B3A18" w:rsidRPr="001B3A1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bCs/>
          <w:sz w:val="28"/>
          <w:szCs w:val="28"/>
          <w:lang w:eastAsia="ru-RU"/>
        </w:rPr>
        <w:t>Традиционная форма наставничества («один на один»)</w:t>
      </w:r>
      <w:r w:rsidRPr="001B3A18">
        <w:rPr>
          <w:rFonts w:ascii="Times New Roman" w:eastAsia="Times New Roman" w:hAnsi="Times New Roman" w:cs="Times New Roman"/>
          <w:sz w:val="28"/>
          <w:szCs w:val="28"/>
          <w:lang w:eastAsia="ru-RU"/>
        </w:rPr>
        <w:t xml:space="preserve"> – взаимодействие между более опытным и начинающим работником в течение определенного продолжительного времени. Обычно проводится отбор наставника и наставляемого по определенным критериям: опыт, навыки, личностные характеристики и др.</w:t>
      </w:r>
    </w:p>
    <w:p w:rsidR="001B3A18" w:rsidRPr="001B3A1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bCs/>
          <w:sz w:val="28"/>
          <w:szCs w:val="28"/>
          <w:lang w:eastAsia="ru-RU"/>
        </w:rPr>
        <w:t xml:space="preserve">Форма наставничества «педагог-педагог» </w:t>
      </w:r>
      <w:r w:rsidRPr="001B3A18">
        <w:rPr>
          <w:rFonts w:ascii="Times New Roman" w:eastAsia="Times New Roman" w:hAnsi="Times New Roman" w:cs="Times New Roman"/>
          <w:sz w:val="28"/>
          <w:szCs w:val="28"/>
          <w:lang w:eastAsia="ru-RU"/>
        </w:rPr>
        <w:t>– способ реализации целевой модели наставничества через организацию взаимодействия наставнической пары «педагог-профессионал – молодой/начинающий специалист, вовлеченный в различные формы поддержки и сопровождения».</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Форма наставничества «руководитель образовательной организации – педагог» – способ реализации целевой модели наставничества через организацию взаимодействия наставнической пары «руководитель образовательной организации – педагог»,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организационно-педагогических, кадровых, методических, психолого-педагогических условий и ресурсов.</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1B3A18">
        <w:rPr>
          <w:rFonts w:ascii="Times New Roman" w:eastAsia="Calibri" w:hAnsi="Times New Roman" w:cs="Times New Roman"/>
          <w:sz w:val="28"/>
          <w:szCs w:val="28"/>
        </w:rPr>
        <w:t>3. Организация системы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b/>
          <w:strike/>
          <w:sz w:val="28"/>
          <w:szCs w:val="28"/>
        </w:rPr>
      </w:pP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3.1. Наставничество организуется на основании приказа руководителя образовательной организации «Об утверждении положения о системе наставничества педагогических работников в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3.2. Педагогический работник назначается наставником с его письменного согласия приказом руководителя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3.3. Руководитель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lastRenderedPageBreak/>
        <w:t>осуществляет общее руководство и координацию внедрения (применения) системы (целевой модели) наставничества педагогических работников в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издает локальные акты образовательной организации о внедрении (применении) системы (целевой модели) наставничества и организации наставничества педагогических работников в образовательной организации; </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утверждает куратора реализации персонализированных программ наставничества, способствует отбору наставников и наставляемых, а также утверждает их; </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утверждает Дорожную карту (план мероприятий) по реализации Положения о системе наставничества педагогических работников в образовательной организации</w:t>
      </w:r>
      <w:r w:rsidRPr="001B3A18">
        <w:rPr>
          <w:rFonts w:ascii="Times New Roman" w:eastAsia="Calibri" w:hAnsi="Times New Roman" w:cs="Times New Roman"/>
          <w:sz w:val="28"/>
          <w:szCs w:val="28"/>
          <w:vertAlign w:val="superscript"/>
        </w:rPr>
        <w:footnoteReference w:id="1"/>
      </w:r>
      <w:r w:rsidRPr="001B3A18">
        <w:rPr>
          <w:rFonts w:ascii="Times New Roman" w:eastAsia="Calibri" w:hAnsi="Times New Roman" w:cs="Times New Roman"/>
          <w:sz w:val="28"/>
          <w:szCs w:val="28"/>
        </w:rPr>
        <w:t>;</w:t>
      </w:r>
    </w:p>
    <w:p w:rsidR="001B3A18" w:rsidRPr="001B3A18" w:rsidRDefault="00E14312"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издает приказ</w:t>
      </w:r>
      <w:r w:rsidR="001B3A18" w:rsidRPr="001B3A18">
        <w:rPr>
          <w:rFonts w:ascii="Times New Roman" w:eastAsia="Calibri" w:hAnsi="Times New Roman" w:cs="Times New Roman"/>
          <w:sz w:val="28"/>
          <w:szCs w:val="28"/>
        </w:rPr>
        <w:t xml:space="preserve"> о закреплении наставнических пар/групп с письменного согласия их участников на возложение на них дополнительных обязанностей, связанных с наставнической деятельностью;</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способствует созданию сетевого взаимодействия в сфере наставничества, осуществляет контакты с различными учреждениями и организациями по проблемам наставничества (заключение договоров о сотрудничестве, о социальном партнерстве, проведение координационных совещаний, участие в конференциях, форумах, вебинарах, семинарах по проблемам наставничества и т.п.);</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способствует организации условий для непрерывного повышения профессионального мастерства педагогических работников, аккумулирования и распространения лучших практик наставничества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3.4. Куратор реализации персонализированных программ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назначается руководителем образовательной организации из числа заместителей руководителя;</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своевременно (не менее одного раза в полгода) актуализирует информацию о наличии в образовательной организации педагогов, которых необходимо включить в наставническую деятельность в качестве наставляемых;</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предлагает руководителю образовательной организации для утверждения состав школьного методического объединения наставников для утверждения (при необходимости его создания);</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разрабатывает Дорожную карту (план мероприятий) по реализации Положения о системе наставничества педагогических работников в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совместно с системным администратором ведет банк (персонифицированный учет) наставников и наставляемых, в том числе в цифровом формате с использованием ресурсов Интернета – официального сайта образовательной организации/страницы, социальных сетей; </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формирует банк индивидуальных/групповых персонализированных программ наставничества педагогических работников, осуществляет описание наиболее успешного и эффективного опыта совместно с методическим советом наставников и системным администратором;</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lastRenderedPageBreak/>
        <w:t>участвует в работе муниципального методического совета по вопросам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осуществляет координацию деятельности по наставничеству с ответственными и неформальными представителями муниципальной и региональной системы наставничества, с сетевыми педагогическими сообществами;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организует повышение уровня профессионального мастерства наставников, в том числе на стажировочных площадках с привлечением наставников из других образовательных организаций; </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курирует процесс разработки и реализации персонализированных программ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осуществляет мониторинг эффективности и результативности реализации системы наставничества в образовательной организации, оценку вовлеченности педагогов в различные формы наставничества и повышения квалификации педагогических работников, формирует итоговый аналитический отчет о реализации системы наставничества, реализации персонализированных программ наставничества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фиксирует данные о количестве участников персонализированных программ наставничества в формах статистического наблюдения (совместно с системным администратором).</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3.5. Методическое объединение наставников/комиссия/совет (при его наличии):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совместно с куратором принимает участие в разработке локальных актов и информационно-методического сопровождения в сфере наставничества педагогических работников в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ведет учет сведений о молодых/начинающих специалистах и иных категориях наставляемых и их наставниках; помогает подбирать и закрепляет пары (группы) наставников и наставляемых по определенным вопросам (предметное содержание, методика обучения и преподавания, воспитательная деятельность, организация урочной и внеурочной деятельности, психолого-педагогическое сопровождение наставляемых и наставников и т.п.);</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разрабатывает, апробирует и реализует персонализированные программы наставничества, содержание которых соответствует запросу отдельных педагогов и групп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принимает участие в разработке методического сопровождения разнообразных форм наставничества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осуществляет подготовку участников персонализированных программ наставничества к мероприятиям: конкурсам профессионального мастерства, форумам, научно-практическим конференциям, фестивалям и т.д.;</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осуществляет организационно-педагогическое, учебно-методическое, обеспечение реализации персонализированных программ наставничества в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участвует в мониторинге реализации персонализированных программ наставничества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lastRenderedPageBreak/>
        <w:t>является открытой площадкой для осуществления консультационных, согласовательных функция и функций медиации;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совместно с руководителем образовательной организации, куратором реализации персонализированных программ наставничества участвует в разработке материальных и нематериальных стимулов поощрения наставников;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принимает участие в формировании банка лучших практик наставничества педагогических работников, информационном сопровождении персонализированных программ наставничества на сайте (специализированной странице сайта) организации и социальных сетях (совместно с куратором и системным администратором).</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1B3A18">
        <w:rPr>
          <w:rFonts w:ascii="Times New Roman" w:eastAsia="Calibri" w:hAnsi="Times New Roman" w:cs="Times New Roman"/>
          <w:sz w:val="28"/>
          <w:szCs w:val="28"/>
        </w:rPr>
        <w:t>4. Права и обязанности наставника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b/>
          <w:strike/>
          <w:sz w:val="28"/>
          <w:szCs w:val="28"/>
        </w:rPr>
      </w:pP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4.1. Права наставника: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привлекать для оказания помощи наставляемому других педагогических работников организации </w:t>
      </w:r>
      <w:r w:rsidR="00BE39C7">
        <w:rPr>
          <w:rFonts w:ascii="Times New Roman" w:eastAsia="Calibri" w:hAnsi="Times New Roman" w:cs="Times New Roman"/>
          <w:sz w:val="28"/>
          <w:szCs w:val="28"/>
        </w:rPr>
        <w:t xml:space="preserve">дополнительного образования </w:t>
      </w:r>
      <w:r w:rsidRPr="001B3A18">
        <w:rPr>
          <w:rFonts w:ascii="Times New Roman" w:eastAsia="Calibri" w:hAnsi="Times New Roman" w:cs="Times New Roman"/>
          <w:sz w:val="28"/>
          <w:szCs w:val="28"/>
        </w:rPr>
        <w:t>с их согласия;</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знакомиться в установленном порядке с материалами личного дела наставляемого или получать другую информацию о лице, в отношении которого осуществляется наставничество;</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обращаться с заявлением к куратору и руководителю образовательной организации с просьбой о сложении с него обязанностей наставника;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осуществлять мониторинг деятельности наставляемого в форме личной проверки выполнения заданий.</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4.2. Обязанности наставника:</w:t>
      </w:r>
    </w:p>
    <w:p w:rsidR="001B3A18" w:rsidRPr="001B3A18" w:rsidRDefault="001B3A18" w:rsidP="002D6965">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руководствоваться требованиями законодательства Российской Федерации, региональными и локальными нормативными правовыми актами</w:t>
      </w:r>
      <w:r w:rsidR="002D6965">
        <w:rPr>
          <w:rFonts w:ascii="Times New Roman" w:eastAsia="Calibri" w:hAnsi="Times New Roman" w:cs="Times New Roman"/>
          <w:sz w:val="28"/>
          <w:szCs w:val="28"/>
        </w:rPr>
        <w:t xml:space="preserve"> </w:t>
      </w:r>
      <w:r w:rsidRPr="001B3A18">
        <w:rPr>
          <w:rFonts w:ascii="Times New Roman" w:eastAsia="Calibri" w:hAnsi="Times New Roman" w:cs="Times New Roman"/>
          <w:sz w:val="28"/>
          <w:szCs w:val="28"/>
        </w:rPr>
        <w:t>организации при осуществлении наставнической деятельности;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находиться во взаимод</w:t>
      </w:r>
      <w:r w:rsidR="002D6965">
        <w:rPr>
          <w:rFonts w:ascii="Times New Roman" w:eastAsia="Calibri" w:hAnsi="Times New Roman" w:cs="Times New Roman"/>
          <w:sz w:val="28"/>
          <w:szCs w:val="28"/>
        </w:rPr>
        <w:t xml:space="preserve">ействии со всеми структурами </w:t>
      </w:r>
      <w:r w:rsidRPr="001B3A18">
        <w:rPr>
          <w:rFonts w:ascii="Times New Roman" w:eastAsia="Calibri" w:hAnsi="Times New Roman" w:cs="Times New Roman"/>
          <w:sz w:val="28"/>
          <w:szCs w:val="28"/>
        </w:rPr>
        <w:t>организации</w:t>
      </w:r>
      <w:r w:rsidR="002D6965">
        <w:rPr>
          <w:rFonts w:ascii="Times New Roman" w:eastAsia="Calibri" w:hAnsi="Times New Roman" w:cs="Times New Roman"/>
          <w:sz w:val="28"/>
          <w:szCs w:val="28"/>
        </w:rPr>
        <w:t xml:space="preserve"> дополнительного образования</w:t>
      </w:r>
      <w:r w:rsidRPr="001B3A18">
        <w:rPr>
          <w:rFonts w:ascii="Times New Roman" w:eastAsia="Calibri" w:hAnsi="Times New Roman" w:cs="Times New Roman"/>
          <w:sz w:val="28"/>
          <w:szCs w:val="28"/>
        </w:rPr>
        <w:t>, осуществляющими работу с наставляемым по программе наставничества (предметные кафедры, психологические службы, школа молодого учителя, методический (педагогический) совет и пр.);</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участвовать в обсуждении вопросов, связанных с педагогической деятельностью наставляемого, вносить предложения о его поощрении или применении мер дисциплинарного воздействия;</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осуществлять включение молодого/начинающего специалиста в общественную жизнь коллектива, содействовать расширению общекультурного и профессионального кругозора, в т.ч. и на личном примере;</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создавать условия для созидания и научного поиска, творчества в педагогическом процессе через привлечение к инновационной деятельности;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содействовать укреплению и повышению уровня престижности преподавательской деятельности, организуя участие в мероприятиях для молодых/начинающих педагогов различных уровней (профессиональные конкурсы, конференции, форумы и др.);</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рекомендовать участие наставляемого в профессиональных региональных и федеральных конкурсах, оказывать всестороннюю поддержку и методическое сопровождение.</w:t>
      </w:r>
    </w:p>
    <w:p w:rsidR="001B3A18" w:rsidRPr="001B3A18" w:rsidRDefault="001B3A18" w:rsidP="001B3A18">
      <w:pPr>
        <w:widowControl w:val="0"/>
        <w:autoSpaceDE w:val="0"/>
        <w:autoSpaceDN w:val="0"/>
        <w:spacing w:after="0" w:line="240" w:lineRule="auto"/>
        <w:ind w:firstLine="709"/>
        <w:jc w:val="both"/>
        <w:outlineLvl w:val="1"/>
        <w:rPr>
          <w:rFonts w:ascii="Times New Roman" w:eastAsia="Times New Roman" w:hAnsi="Times New Roman" w:cs="Times New Roman"/>
          <w:b/>
          <w:sz w:val="28"/>
          <w:szCs w:val="28"/>
          <w:lang w:eastAsia="ru-RU"/>
        </w:rPr>
      </w:pPr>
    </w:p>
    <w:p w:rsidR="001B3A18" w:rsidRPr="001B3A18" w:rsidRDefault="001B3A18" w:rsidP="001B3A18">
      <w:pPr>
        <w:widowControl w:val="0"/>
        <w:autoSpaceDE w:val="0"/>
        <w:autoSpaceDN w:val="0"/>
        <w:spacing w:after="0" w:line="240" w:lineRule="auto"/>
        <w:ind w:firstLine="709"/>
        <w:jc w:val="center"/>
        <w:outlineLvl w:val="1"/>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lastRenderedPageBreak/>
        <w:t>5. Права и обязанности наставляемого</w:t>
      </w:r>
    </w:p>
    <w:p w:rsidR="001B3A18" w:rsidRPr="001B3A18" w:rsidRDefault="001B3A18" w:rsidP="001B3A18">
      <w:pPr>
        <w:widowControl w:val="0"/>
        <w:autoSpaceDE w:val="0"/>
        <w:autoSpaceDN w:val="0"/>
        <w:spacing w:after="0" w:line="240" w:lineRule="auto"/>
        <w:ind w:firstLine="709"/>
        <w:jc w:val="both"/>
        <w:outlineLvl w:val="1"/>
        <w:rPr>
          <w:rFonts w:ascii="Times New Roman" w:eastAsia="Times New Roman" w:hAnsi="Times New Roman" w:cs="Times New Roman"/>
          <w:b/>
          <w:sz w:val="28"/>
          <w:szCs w:val="28"/>
          <w:lang w:eastAsia="ru-RU"/>
        </w:rPr>
      </w:pP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5.1. Права наставляемого:</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систематически повышать свой профессиональный уровень;</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участвовать в составлении персонализированной программы наставничества педагогических работников;</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обращаться к наставнику за помощью по вопросам, связанным с должностными обязанностями, профессиональной деятельностью;</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вносить на рассмотрение предложения по совершенствованию персонализированных программ наставничества педагогических работников организации;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обраща</w:t>
      </w:r>
      <w:r w:rsidR="002D6965">
        <w:rPr>
          <w:rFonts w:ascii="Times New Roman" w:eastAsia="Times New Roman" w:hAnsi="Times New Roman" w:cs="Times New Roman"/>
          <w:sz w:val="28"/>
          <w:szCs w:val="28"/>
          <w:lang w:eastAsia="ru-RU"/>
        </w:rPr>
        <w:t>ться к куратору и руководителю</w:t>
      </w:r>
      <w:r w:rsidRPr="001B3A18">
        <w:rPr>
          <w:rFonts w:ascii="Times New Roman" w:eastAsia="Times New Roman" w:hAnsi="Times New Roman" w:cs="Times New Roman"/>
          <w:sz w:val="28"/>
          <w:szCs w:val="28"/>
          <w:lang w:eastAsia="ru-RU"/>
        </w:rPr>
        <w:t xml:space="preserve"> организации</w:t>
      </w:r>
      <w:r w:rsidR="002D6965">
        <w:rPr>
          <w:rFonts w:ascii="Times New Roman" w:eastAsia="Times New Roman" w:hAnsi="Times New Roman" w:cs="Times New Roman"/>
          <w:sz w:val="28"/>
          <w:szCs w:val="28"/>
          <w:lang w:eastAsia="ru-RU"/>
        </w:rPr>
        <w:t xml:space="preserve"> дополнительного образования </w:t>
      </w:r>
      <w:r w:rsidRPr="001B3A18">
        <w:rPr>
          <w:rFonts w:ascii="Times New Roman" w:eastAsia="Times New Roman" w:hAnsi="Times New Roman" w:cs="Times New Roman"/>
          <w:sz w:val="28"/>
          <w:szCs w:val="28"/>
          <w:lang w:eastAsia="ru-RU"/>
        </w:rPr>
        <w:t xml:space="preserve"> с ходатайством о замене наставника.</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5.2. Обязанности наставляемого:</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 xml:space="preserve">изучать Федеральный закон от 29 декабря 2012 г. № 273-ФЗ </w:t>
      </w:r>
      <w:r w:rsidRPr="001B3A18">
        <w:rPr>
          <w:rFonts w:ascii="Times New Roman" w:eastAsia="Times New Roman" w:hAnsi="Times New Roman" w:cs="Times New Roman"/>
          <w:sz w:val="28"/>
          <w:szCs w:val="28"/>
          <w:lang w:eastAsia="ru-RU"/>
        </w:rPr>
        <w:br/>
        <w:t>«Об образовании в Российской Федерации», иные федеральные, региональные, муниципальные и локальные нормативные правовые акты, регулирующие образовательную деятельность, деятельность в сфере наставничества педагогических работников;</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реализовывать мероприятия плана персонализированной программы наставничества в установленные сроки;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соблюдать правила внутреннего трудового распорядка образовательной организации;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знать обязанности, предусмотренные должностной инструкцией, основные направления профессиональной деятельности, полномочия и организацию работы в образовательной организации;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выполнять указания и рекомендации наставника по исполнению должностных, профессиональных обязанностей;</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совершенствовать профессиональные навыки, практические приемы и способы качественного исполнения должностных обязанностей;</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устранять совместно с наставником допущенные ошибки и выявленные дефициты;</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проявлять дисциплинированность, организованность и культуру в работе и учебе;</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учиться у наставника передовым, инновационным методам и формам работы, правильно строить свои взаимоотношения с ним.</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1B3A18">
        <w:rPr>
          <w:rFonts w:ascii="Times New Roman" w:eastAsia="Calibri" w:hAnsi="Times New Roman" w:cs="Times New Roman"/>
          <w:bCs/>
          <w:color w:val="000000"/>
          <w:sz w:val="28"/>
          <w:szCs w:val="28"/>
        </w:rPr>
        <w:t>6</w:t>
      </w:r>
      <w:r w:rsidRPr="001B3A18">
        <w:rPr>
          <w:rFonts w:ascii="Times New Roman" w:eastAsia="Calibri" w:hAnsi="Times New Roman" w:cs="Times New Roman"/>
          <w:sz w:val="28"/>
          <w:szCs w:val="28"/>
        </w:rPr>
        <w:t>. Процесс формирования пар и групп наставников и педагогов, в отношении которых осуществляется наставничество</w:t>
      </w: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p>
    <w:p w:rsidR="001B3A18" w:rsidRPr="001B3A18" w:rsidRDefault="001B3A18" w:rsidP="001B3A1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6.1. Формирование наставнических пар (групп) осуществляется по основным критериям:</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профессиональный профиль или личный (компетентностный) опыт наставника должны соответствовать запросам наставляемого или наставляемых; </w:t>
      </w:r>
    </w:p>
    <w:p w:rsidR="001B3A18" w:rsidRPr="001B3A18" w:rsidRDefault="001B3A18" w:rsidP="001B3A1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Calibri" w:hAnsi="Times New Roman" w:cs="Times New Roman"/>
          <w:sz w:val="28"/>
          <w:szCs w:val="28"/>
        </w:rPr>
        <w:t>у наставнической пары (группы) должен сложиться взаимный интерес и симпатия, позволяющие в будущем эффективно взаимодействовать в рамках программы наставничества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lastRenderedPageBreak/>
        <w:t xml:space="preserve">6.2. Сформированные на добровольной основе с непосредственным участием куратора, наставников и педагогов, в отношении которых осуществляется наставничество пары/группы утверждаются приказом руководителя образовательной организации. </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widowControl w:val="0"/>
        <w:autoSpaceDE w:val="0"/>
        <w:autoSpaceDN w:val="0"/>
        <w:adjustRightInd w:val="0"/>
        <w:spacing w:after="0" w:line="240" w:lineRule="auto"/>
        <w:ind w:firstLine="709"/>
        <w:jc w:val="center"/>
        <w:rPr>
          <w:rFonts w:ascii="Times New Roman" w:eastAsia="Times New Roman" w:hAnsi="Times New Roman" w:cs="Times New Roman"/>
          <w:color w:val="000000"/>
          <w:sz w:val="28"/>
          <w:szCs w:val="28"/>
          <w:lang w:eastAsia="ru-RU"/>
        </w:rPr>
      </w:pPr>
      <w:r w:rsidRPr="001B3A18">
        <w:rPr>
          <w:rFonts w:ascii="Times New Roman" w:eastAsia="Times New Roman" w:hAnsi="Times New Roman" w:cs="Times New Roman"/>
          <w:color w:val="000000"/>
          <w:sz w:val="28"/>
          <w:szCs w:val="28"/>
          <w:lang w:eastAsia="ru-RU"/>
        </w:rPr>
        <w:t>7. Завершение персонализированной программы наставничества</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b/>
          <w:color w:val="000000"/>
          <w:sz w:val="28"/>
          <w:szCs w:val="28"/>
          <w:lang w:eastAsia="ru-RU"/>
        </w:rPr>
      </w:pP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7.1. Завершение персонализированной программы наставничества происходит в случае:</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завершение плана мероприятий персонализированной программы наставничества в полном объеме;</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по инициативе наставника или наставляемого и/или обоюдному решению (по уважительным обстоятельствам);</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по инициативе куратора (в случае недолжного исполнения персонализированной программы наставничества в силу различных обстоятельств со стороны наставника и/или наставляемого – форс-мажора).</w:t>
      </w:r>
    </w:p>
    <w:p w:rsidR="001B3A18" w:rsidRPr="001B3A18" w:rsidRDefault="001B3A18" w:rsidP="001B3A18">
      <w:pPr>
        <w:spacing w:after="0" w:line="240" w:lineRule="auto"/>
        <w:ind w:firstLine="709"/>
        <w:contextualSpacing/>
        <w:jc w:val="both"/>
        <w:rPr>
          <w:rFonts w:ascii="Times New Roman" w:eastAsia="Calibri" w:hAnsi="Times New Roman" w:cs="Times New Roman"/>
          <w:sz w:val="28"/>
          <w:szCs w:val="28"/>
          <w:lang w:eastAsia="x-none"/>
        </w:rPr>
      </w:pPr>
      <w:r w:rsidRPr="001B3A18">
        <w:rPr>
          <w:rFonts w:ascii="Times New Roman" w:eastAsia="Calibri" w:hAnsi="Times New Roman" w:cs="Times New Roman"/>
          <w:sz w:val="28"/>
          <w:szCs w:val="28"/>
          <w:lang w:eastAsia="x-none"/>
        </w:rPr>
        <w:t>7.2. Изменение сроков реализации персонализированной программы наставничества педагогических работников.</w:t>
      </w:r>
    </w:p>
    <w:p w:rsidR="001B3A18" w:rsidRPr="001B3A18" w:rsidRDefault="001B3A18" w:rsidP="001B3A18">
      <w:pPr>
        <w:spacing w:after="0" w:line="240" w:lineRule="auto"/>
        <w:ind w:firstLine="709"/>
        <w:contextualSpacing/>
        <w:jc w:val="both"/>
        <w:rPr>
          <w:rFonts w:ascii="Times New Roman" w:eastAsia="Calibri" w:hAnsi="Times New Roman" w:cs="Times New Roman"/>
          <w:sz w:val="28"/>
          <w:szCs w:val="28"/>
          <w:lang w:eastAsia="x-none"/>
        </w:rPr>
      </w:pPr>
      <w:r w:rsidRPr="001B3A18">
        <w:rPr>
          <w:rFonts w:ascii="Times New Roman" w:eastAsia="Calibri" w:hAnsi="Times New Roman" w:cs="Times New Roman"/>
          <w:sz w:val="28"/>
          <w:szCs w:val="28"/>
          <w:lang w:eastAsia="x-none"/>
        </w:rPr>
        <w:t xml:space="preserve">По обоюдному согласию наставника и наставляемого/наставляемых педагогов возможно продление срока реализации персонализированной программы наставничества или корректировка ее содержания (например, плана мероприятий, формы наставничества). </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1B3A18" w:rsidRPr="001B3A18" w:rsidRDefault="001B3A18" w:rsidP="001B3A18">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8. Условия публикации результатов персонализированной программы наставничества педагогических работников на сайте образовательной организации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8.1. 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(рубрика).</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На сайте размещаются сведения о реализуемых персонализированных программах наставничества педагогических работников, базы наставников и наставляемых, лучшие кейсы персонализированных программ наставничества педагогических работников, федеральная, региональная и локальная нормативно-правовая база в сфере наставничества педагогических работников, методические рекомендации, новости и анонсы мероприятий и программ наставничества педагогических работников в образовательной организации и др.</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8.2. Результаты персонализированных программ наставничества педагогических работников в образовательной организации публикуются после их завершения.</w:t>
      </w:r>
    </w:p>
    <w:p w:rsid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p>
    <w:p w:rsidR="000A10A3" w:rsidRPr="001B3A18" w:rsidRDefault="000A10A3"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9. Заключительные положения</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 xml:space="preserve">9.1. Настоящее Положение вступает в силу с момента утверждения руководителем образовательной организации и действует бессрочно. </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 xml:space="preserve">9.2. В настоящее Положение могут быть внесены изменения и дополнения в </w:t>
      </w:r>
      <w:r w:rsidRPr="001B3A18">
        <w:rPr>
          <w:rFonts w:ascii="Times New Roman" w:eastAsia="Times New Roman" w:hAnsi="Times New Roman" w:cs="Times New Roman"/>
          <w:sz w:val="28"/>
          <w:szCs w:val="28"/>
          <w:lang w:eastAsia="ru-RU"/>
        </w:rPr>
        <w:lastRenderedPageBreak/>
        <w:t>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B3A18" w:rsidRPr="001B3A18" w:rsidRDefault="001B3A18" w:rsidP="001B3A18">
      <w:pPr>
        <w:spacing w:after="0" w:line="240" w:lineRule="auto"/>
        <w:ind w:firstLine="709"/>
        <w:rPr>
          <w:rFonts w:ascii="Times New Roman" w:eastAsia="Times New Roman" w:hAnsi="Times New Roman" w:cs="Times New Roman"/>
          <w:i/>
          <w:sz w:val="28"/>
          <w:szCs w:val="28"/>
          <w:lang w:eastAsia="ru-RU"/>
        </w:rPr>
      </w:pPr>
    </w:p>
    <w:p w:rsidR="00B70CC2" w:rsidRPr="007568AC" w:rsidRDefault="00B70CC2" w:rsidP="00347917">
      <w:pPr>
        <w:widowControl w:val="0"/>
        <w:shd w:val="clear" w:color="auto" w:fill="FFFFFF" w:themeFill="background1"/>
        <w:spacing w:after="0" w:line="240" w:lineRule="auto"/>
        <w:ind w:firstLine="709"/>
        <w:jc w:val="right"/>
        <w:rPr>
          <w:rFonts w:ascii="Times New Roman" w:eastAsia="Times New Roman" w:hAnsi="Times New Roman" w:cs="Times New Roman"/>
          <w:b/>
          <w:bCs/>
          <w:color w:val="000000"/>
          <w:sz w:val="28"/>
          <w:szCs w:val="28"/>
          <w:lang w:eastAsia="ru-RU" w:bidi="ru-RU"/>
        </w:rPr>
      </w:pPr>
    </w:p>
    <w:sectPr w:rsidR="00B70CC2" w:rsidRPr="007568AC" w:rsidSect="005E46C6">
      <w:headerReference w:type="even" r:id="rId9"/>
      <w:headerReference w:type="default" r:id="rId10"/>
      <w:pgSz w:w="11909" w:h="16838"/>
      <w:pgMar w:top="851" w:right="567" w:bottom="567" w:left="1418" w:header="0"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3280" w:rsidRDefault="00623280" w:rsidP="00341699">
      <w:pPr>
        <w:spacing w:after="0" w:line="240" w:lineRule="auto"/>
      </w:pPr>
      <w:r>
        <w:separator/>
      </w:r>
    </w:p>
  </w:endnote>
  <w:endnote w:type="continuationSeparator" w:id="0">
    <w:p w:rsidR="00623280" w:rsidRDefault="00623280" w:rsidP="00341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3280" w:rsidRDefault="00623280" w:rsidP="00341699">
      <w:pPr>
        <w:spacing w:after="0" w:line="240" w:lineRule="auto"/>
      </w:pPr>
      <w:r>
        <w:separator/>
      </w:r>
    </w:p>
  </w:footnote>
  <w:footnote w:type="continuationSeparator" w:id="0">
    <w:p w:rsidR="00623280" w:rsidRDefault="00623280" w:rsidP="00341699">
      <w:pPr>
        <w:spacing w:after="0" w:line="240" w:lineRule="auto"/>
      </w:pPr>
      <w:r>
        <w:continuationSeparator/>
      </w:r>
    </w:p>
  </w:footnote>
  <w:footnote w:id="1">
    <w:p w:rsidR="001B3A18" w:rsidRPr="007C1508" w:rsidRDefault="001B3A18" w:rsidP="001B3A18">
      <w:pPr>
        <w:pStyle w:val="ab"/>
      </w:pPr>
      <w:r>
        <w:rPr>
          <w:rStyle w:val="ad"/>
        </w:rPr>
        <w:footnoteRef/>
      </w:r>
      <w:r w:rsidRPr="007C1508">
        <w:rPr>
          <w:rFonts w:ascii="Times New Roman" w:hAnsi="Times New Roman"/>
        </w:rPr>
        <w:t>Приложение 2 – Примерная дорожная карта (план мероприятий) по реализации Положения о системе наставничества педагогических работников в образовательной организации.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37E" w:rsidRDefault="00C8337E">
    <w:pPr>
      <w:rPr>
        <w:sz w:val="2"/>
        <w:szCs w:val="2"/>
      </w:rPr>
    </w:pPr>
    <w:r>
      <w:rPr>
        <w:noProof/>
        <w:sz w:val="24"/>
        <w:szCs w:val="24"/>
        <w:lang w:eastAsia="ru-RU"/>
      </w:rPr>
      <mc:AlternateContent>
        <mc:Choice Requires="wps">
          <w:drawing>
            <wp:anchor distT="0" distB="0" distL="63500" distR="63500" simplePos="0" relativeHeight="251659264" behindDoc="1" locked="0" layoutInCell="1" allowOverlap="1" wp14:anchorId="32678399" wp14:editId="48304638">
              <wp:simplePos x="0" y="0"/>
              <wp:positionH relativeFrom="page">
                <wp:posOffset>3547110</wp:posOffset>
              </wp:positionH>
              <wp:positionV relativeFrom="page">
                <wp:posOffset>501015</wp:posOffset>
              </wp:positionV>
              <wp:extent cx="165735" cy="189865"/>
              <wp:effectExtent l="3810" t="0" r="0" b="444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37E" w:rsidRDefault="00C8337E">
                          <w:pPr>
                            <w:spacing w:line="240" w:lineRule="auto"/>
                          </w:pPr>
                          <w:r>
                            <w:fldChar w:fldCharType="begin"/>
                          </w:r>
                          <w:r>
                            <w:instrText xml:space="preserve"> PAGE \* MERGEFORMAT </w:instrText>
                          </w:r>
                          <w:r>
                            <w:fldChar w:fldCharType="separate"/>
                          </w:r>
                          <w:r w:rsidR="000B0E58" w:rsidRPr="000B0E58">
                            <w:rPr>
                              <w:rStyle w:val="Headerorfooter"/>
                              <w:rFonts w:eastAsiaTheme="minorHAnsi"/>
                              <w:noProof/>
                            </w:rPr>
                            <w:t>46</w:t>
                          </w:r>
                          <w:r>
                            <w:rPr>
                              <w:rStyle w:val="Headerorfooter"/>
                              <w:rFonts w:eastAsiaTheme="minorHAns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2678399" id="_x0000_t202" coordsize="21600,21600" o:spt="202" path="m,l,21600r21600,l21600,xe">
              <v:stroke joinstyle="miter"/>
              <v:path gradientshapeok="t" o:connecttype="rect"/>
            </v:shapetype>
            <v:shape id="Поле 2" o:spid="_x0000_s1026" type="#_x0000_t202" style="position:absolute;margin-left:279.3pt;margin-top:39.45pt;width:13.05pt;height:14.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" filled="f" stroked="f">
              <v:textbox style="mso-fit-shape-to-text:t" inset="0,0,0,0">
                <w:txbxContent>
                  <w:p w:rsidR="00C8337E" w:rsidRDefault="00C8337E">
                    <w:pPr>
                      <w:spacing w:line="240" w:lineRule="auto"/>
                    </w:pPr>
                    <w:r>
                      <w:fldChar w:fldCharType="begin"/>
                    </w:r>
                    <w:r>
                      <w:instrText xml:space="preserve"> PAGE \* MERGEFORMAT </w:instrText>
                    </w:r>
                    <w:r>
                      <w:fldChar w:fldCharType="separate"/>
                    </w:r>
                    <w:r w:rsidR="000B0E58" w:rsidRPr="000B0E58">
                      <w:rPr>
                        <w:rStyle w:val="Headerorfooter"/>
                        <w:rFonts w:eastAsiaTheme="minorHAnsi"/>
                        <w:noProof/>
                      </w:rPr>
                      <w:t>46</w:t>
                    </w:r>
                    <w:r>
                      <w:rPr>
                        <w:rStyle w:val="Headerorfooter"/>
                        <w:rFonts w:eastAsiaTheme="minorHAnsi"/>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0182811"/>
      <w:docPartObj>
        <w:docPartGallery w:val="Page Numbers (Top of Page)"/>
        <w:docPartUnique/>
      </w:docPartObj>
    </w:sdtPr>
    <w:sdtEndPr/>
    <w:sdtContent>
      <w:p w:rsidR="005816A5" w:rsidRDefault="005816A5">
        <w:pPr>
          <w:pStyle w:val="a4"/>
          <w:jc w:val="center"/>
        </w:pPr>
      </w:p>
      <w:p w:rsidR="005816A5" w:rsidRDefault="00623280">
        <w:pPr>
          <w:pStyle w:val="a4"/>
          <w:jc w:val="center"/>
        </w:pPr>
      </w:p>
    </w:sdtContent>
  </w:sdt>
  <w:p w:rsidR="00B564B8" w:rsidRDefault="00B564B8">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D0C92"/>
    <w:multiLevelType w:val="hybridMultilevel"/>
    <w:tmpl w:val="C916DC0E"/>
    <w:lvl w:ilvl="0" w:tplc="A3046C70">
      <w:numFmt w:val="bullet"/>
      <w:lvlText w:val="●"/>
      <w:lvlJc w:val="left"/>
      <w:pPr>
        <w:ind w:left="1551" w:hanging="171"/>
      </w:pPr>
      <w:rPr>
        <w:rFonts w:ascii="Times New Roman" w:eastAsia="Times New Roman" w:hAnsi="Times New Roman" w:cs="Times New Roman" w:hint="default"/>
        <w:w w:val="99"/>
        <w:sz w:val="20"/>
        <w:szCs w:val="20"/>
        <w:lang w:val="ru-RU" w:eastAsia="en-US" w:bidi="ar-SA"/>
      </w:rPr>
    </w:lvl>
    <w:lvl w:ilvl="1" w:tplc="71E2547E">
      <w:numFmt w:val="bullet"/>
      <w:lvlText w:val="•"/>
      <w:lvlJc w:val="left"/>
      <w:pPr>
        <w:ind w:left="2488" w:hanging="171"/>
      </w:pPr>
      <w:rPr>
        <w:rFonts w:hint="default"/>
        <w:lang w:val="ru-RU" w:eastAsia="en-US" w:bidi="ar-SA"/>
      </w:rPr>
    </w:lvl>
    <w:lvl w:ilvl="2" w:tplc="B7E0BB32">
      <w:numFmt w:val="bullet"/>
      <w:lvlText w:val="•"/>
      <w:lvlJc w:val="left"/>
      <w:pPr>
        <w:ind w:left="3417" w:hanging="171"/>
      </w:pPr>
      <w:rPr>
        <w:rFonts w:hint="default"/>
        <w:lang w:val="ru-RU" w:eastAsia="en-US" w:bidi="ar-SA"/>
      </w:rPr>
    </w:lvl>
    <w:lvl w:ilvl="3" w:tplc="07605FE8">
      <w:numFmt w:val="bullet"/>
      <w:lvlText w:val="•"/>
      <w:lvlJc w:val="left"/>
      <w:pPr>
        <w:ind w:left="4345" w:hanging="171"/>
      </w:pPr>
      <w:rPr>
        <w:rFonts w:hint="default"/>
        <w:lang w:val="ru-RU" w:eastAsia="en-US" w:bidi="ar-SA"/>
      </w:rPr>
    </w:lvl>
    <w:lvl w:ilvl="4" w:tplc="A2A4E9D6">
      <w:numFmt w:val="bullet"/>
      <w:lvlText w:val="•"/>
      <w:lvlJc w:val="left"/>
      <w:pPr>
        <w:ind w:left="5274" w:hanging="171"/>
      </w:pPr>
      <w:rPr>
        <w:rFonts w:hint="default"/>
        <w:lang w:val="ru-RU" w:eastAsia="en-US" w:bidi="ar-SA"/>
      </w:rPr>
    </w:lvl>
    <w:lvl w:ilvl="5" w:tplc="6A7E0150">
      <w:numFmt w:val="bullet"/>
      <w:lvlText w:val="•"/>
      <w:lvlJc w:val="left"/>
      <w:pPr>
        <w:ind w:left="6203" w:hanging="171"/>
      </w:pPr>
      <w:rPr>
        <w:rFonts w:hint="default"/>
        <w:lang w:val="ru-RU" w:eastAsia="en-US" w:bidi="ar-SA"/>
      </w:rPr>
    </w:lvl>
    <w:lvl w:ilvl="6" w:tplc="C8085834">
      <w:numFmt w:val="bullet"/>
      <w:lvlText w:val="•"/>
      <w:lvlJc w:val="left"/>
      <w:pPr>
        <w:ind w:left="7131" w:hanging="171"/>
      </w:pPr>
      <w:rPr>
        <w:rFonts w:hint="default"/>
        <w:lang w:val="ru-RU" w:eastAsia="en-US" w:bidi="ar-SA"/>
      </w:rPr>
    </w:lvl>
    <w:lvl w:ilvl="7" w:tplc="35E29200">
      <w:numFmt w:val="bullet"/>
      <w:lvlText w:val="•"/>
      <w:lvlJc w:val="left"/>
      <w:pPr>
        <w:ind w:left="8060" w:hanging="171"/>
      </w:pPr>
      <w:rPr>
        <w:rFonts w:hint="default"/>
        <w:lang w:val="ru-RU" w:eastAsia="en-US" w:bidi="ar-SA"/>
      </w:rPr>
    </w:lvl>
    <w:lvl w:ilvl="8" w:tplc="805CD3A8">
      <w:numFmt w:val="bullet"/>
      <w:lvlText w:val="•"/>
      <w:lvlJc w:val="left"/>
      <w:pPr>
        <w:ind w:left="8989" w:hanging="171"/>
      </w:pPr>
      <w:rPr>
        <w:rFonts w:hint="default"/>
        <w:lang w:val="ru-RU" w:eastAsia="en-US" w:bidi="ar-SA"/>
      </w:rPr>
    </w:lvl>
  </w:abstractNum>
  <w:abstractNum w:abstractNumId="1" w15:restartNumberingAfterBreak="0">
    <w:nsid w:val="0F1A00D5"/>
    <w:multiLevelType w:val="hybridMultilevel"/>
    <w:tmpl w:val="56E60A4A"/>
    <w:lvl w:ilvl="0" w:tplc="E1E6DFA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1377774A"/>
    <w:multiLevelType w:val="hybridMultilevel"/>
    <w:tmpl w:val="269C7E26"/>
    <w:lvl w:ilvl="0" w:tplc="E1E6DFA8">
      <w:start w:val="1"/>
      <w:numFmt w:val="bullet"/>
      <w:lvlText w:val=""/>
      <w:lvlJc w:val="left"/>
      <w:pPr>
        <w:ind w:left="1068"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19FA50AC"/>
    <w:multiLevelType w:val="hybridMultilevel"/>
    <w:tmpl w:val="18C492A8"/>
    <w:lvl w:ilvl="0" w:tplc="E1E6DF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B2938DE"/>
    <w:multiLevelType w:val="multilevel"/>
    <w:tmpl w:val="AD866D50"/>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694A98"/>
    <w:multiLevelType w:val="hybridMultilevel"/>
    <w:tmpl w:val="AD4CF028"/>
    <w:lvl w:ilvl="0" w:tplc="F618BB72">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15:restartNumberingAfterBreak="0">
    <w:nsid w:val="2020341C"/>
    <w:multiLevelType w:val="hybridMultilevel"/>
    <w:tmpl w:val="CDF6E4E0"/>
    <w:lvl w:ilvl="0" w:tplc="76E22402">
      <w:start w:val="1"/>
      <w:numFmt w:val="decimal"/>
      <w:lvlText w:val="%1."/>
      <w:lvlJc w:val="left"/>
      <w:pPr>
        <w:ind w:left="927" w:hanging="360"/>
      </w:pPr>
      <w:rPr>
        <w:b/>
        <w:i/>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15:restartNumberingAfterBreak="0">
    <w:nsid w:val="25377A5E"/>
    <w:multiLevelType w:val="hybridMultilevel"/>
    <w:tmpl w:val="68480728"/>
    <w:lvl w:ilvl="0" w:tplc="E1E6DF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E1E6DFA8">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57F279B"/>
    <w:multiLevelType w:val="hybridMultilevel"/>
    <w:tmpl w:val="2EAABE94"/>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289F0C9C"/>
    <w:multiLevelType w:val="multilevel"/>
    <w:tmpl w:val="53B8508E"/>
    <w:lvl w:ilvl="0">
      <w:start w:val="4"/>
      <w:numFmt w:val="decimal"/>
      <w:lvlText w:val="%1."/>
      <w:lvlJc w:val="left"/>
      <w:pPr>
        <w:ind w:left="440" w:hanging="440"/>
      </w:pPr>
      <w:rPr>
        <w:rFonts w:hint="default"/>
        <w:strike/>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0" w15:restartNumberingAfterBreak="0">
    <w:nsid w:val="33452C98"/>
    <w:multiLevelType w:val="hybridMultilevel"/>
    <w:tmpl w:val="E2A094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57B7CAE"/>
    <w:multiLevelType w:val="hybridMultilevel"/>
    <w:tmpl w:val="BFACA080"/>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37D47CAE"/>
    <w:multiLevelType w:val="multilevel"/>
    <w:tmpl w:val="834C8A7A"/>
    <w:lvl w:ilvl="0">
      <w:start w:val="1"/>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3C8F75C7"/>
    <w:multiLevelType w:val="hybridMultilevel"/>
    <w:tmpl w:val="545CB118"/>
    <w:lvl w:ilvl="0" w:tplc="E1E6DFA8">
      <w:start w:val="1"/>
      <w:numFmt w:val="bullet"/>
      <w:lvlText w:val=""/>
      <w:lvlJc w:val="left"/>
      <w:pPr>
        <w:ind w:left="1210" w:hanging="360"/>
      </w:pPr>
      <w:rPr>
        <w:rFonts w:ascii="Symbol" w:hAnsi="Symbol" w:hint="default"/>
      </w:rPr>
    </w:lvl>
    <w:lvl w:ilvl="1" w:tplc="04190003">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14" w15:restartNumberingAfterBreak="0">
    <w:nsid w:val="3ECD0B0E"/>
    <w:multiLevelType w:val="hybridMultilevel"/>
    <w:tmpl w:val="899E0456"/>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70832FBB"/>
    <w:multiLevelType w:val="multilevel"/>
    <w:tmpl w:val="BA5E54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8AC4002"/>
    <w:multiLevelType w:val="hybridMultilevel"/>
    <w:tmpl w:val="4FCE078C"/>
    <w:lvl w:ilvl="0" w:tplc="D2DE4C74">
      <w:start w:val="1"/>
      <w:numFmt w:val="decimal"/>
      <w:lvlText w:val="%1."/>
      <w:lvlJc w:val="left"/>
      <w:pPr>
        <w:ind w:left="927" w:hanging="360"/>
      </w:pPr>
      <w:rPr>
        <w:rFonts w:hint="default"/>
      </w:rPr>
    </w:lvl>
    <w:lvl w:ilvl="1" w:tplc="04190019" w:tentative="1">
      <w:start w:val="1"/>
      <w:numFmt w:val="lowerLetter"/>
      <w:lvlText w:val="%2."/>
      <w:lvlJc w:val="left"/>
      <w:pPr>
        <w:ind w:left="2225" w:hanging="360"/>
      </w:pPr>
    </w:lvl>
    <w:lvl w:ilvl="2" w:tplc="0419001B" w:tentative="1">
      <w:start w:val="1"/>
      <w:numFmt w:val="lowerRoman"/>
      <w:lvlText w:val="%3."/>
      <w:lvlJc w:val="right"/>
      <w:pPr>
        <w:ind w:left="2945" w:hanging="180"/>
      </w:pPr>
    </w:lvl>
    <w:lvl w:ilvl="3" w:tplc="0419000F" w:tentative="1">
      <w:start w:val="1"/>
      <w:numFmt w:val="decimal"/>
      <w:lvlText w:val="%4."/>
      <w:lvlJc w:val="left"/>
      <w:pPr>
        <w:ind w:left="3665" w:hanging="360"/>
      </w:pPr>
    </w:lvl>
    <w:lvl w:ilvl="4" w:tplc="04190019" w:tentative="1">
      <w:start w:val="1"/>
      <w:numFmt w:val="lowerLetter"/>
      <w:lvlText w:val="%5."/>
      <w:lvlJc w:val="left"/>
      <w:pPr>
        <w:ind w:left="4385" w:hanging="360"/>
      </w:pPr>
    </w:lvl>
    <w:lvl w:ilvl="5" w:tplc="0419001B" w:tentative="1">
      <w:start w:val="1"/>
      <w:numFmt w:val="lowerRoman"/>
      <w:lvlText w:val="%6."/>
      <w:lvlJc w:val="right"/>
      <w:pPr>
        <w:ind w:left="5105" w:hanging="180"/>
      </w:pPr>
    </w:lvl>
    <w:lvl w:ilvl="6" w:tplc="0419000F" w:tentative="1">
      <w:start w:val="1"/>
      <w:numFmt w:val="decimal"/>
      <w:lvlText w:val="%7."/>
      <w:lvlJc w:val="left"/>
      <w:pPr>
        <w:ind w:left="5825" w:hanging="360"/>
      </w:pPr>
    </w:lvl>
    <w:lvl w:ilvl="7" w:tplc="04190019" w:tentative="1">
      <w:start w:val="1"/>
      <w:numFmt w:val="lowerLetter"/>
      <w:lvlText w:val="%8."/>
      <w:lvlJc w:val="left"/>
      <w:pPr>
        <w:ind w:left="6545" w:hanging="360"/>
      </w:pPr>
    </w:lvl>
    <w:lvl w:ilvl="8" w:tplc="0419001B" w:tentative="1">
      <w:start w:val="1"/>
      <w:numFmt w:val="lowerRoman"/>
      <w:lvlText w:val="%9."/>
      <w:lvlJc w:val="right"/>
      <w:pPr>
        <w:ind w:left="7265" w:hanging="180"/>
      </w:pPr>
    </w:lvl>
  </w:abstractNum>
  <w:abstractNum w:abstractNumId="17" w15:restartNumberingAfterBreak="0">
    <w:nsid w:val="7AEE614F"/>
    <w:multiLevelType w:val="multilevel"/>
    <w:tmpl w:val="BC9AE14E"/>
    <w:lvl w:ilvl="0">
      <w:start w:val="1"/>
      <w:numFmt w:val="bullet"/>
      <w:lvlText w:val="‒"/>
      <w:lvlJc w:val="left"/>
      <w:pPr>
        <w:ind w:left="1210" w:hanging="360"/>
      </w:pPr>
      <w:rPr>
        <w:rFonts w:ascii="Times New Roman" w:hAnsi="Times New Roman" w:cs="Times New Roman" w:hint="default"/>
        <w:lang w:val="x-none"/>
      </w:rPr>
    </w:lvl>
    <w:lvl w:ilvl="1">
      <w:start w:val="1"/>
      <w:numFmt w:val="decimal"/>
      <w:lvlText w:val="%2."/>
      <w:lvlJc w:val="left"/>
      <w:pPr>
        <w:ind w:left="1919" w:hanging="360"/>
      </w:pPr>
      <w:rPr>
        <w:rFonts w:hint="default"/>
        <w:lang w:val="ru-RU"/>
      </w:rPr>
    </w:lvl>
    <w:lvl w:ilvl="2">
      <w:start w:val="1"/>
      <w:numFmt w:val="decimal"/>
      <w:isLgl/>
      <w:lvlText w:val="%1.%2.%3."/>
      <w:lvlJc w:val="left"/>
      <w:pPr>
        <w:ind w:left="2366" w:hanging="720"/>
      </w:pPr>
      <w:rPr>
        <w:rFonts w:hint="default"/>
      </w:rPr>
    </w:lvl>
    <w:lvl w:ilvl="3">
      <w:start w:val="1"/>
      <w:numFmt w:val="decimal"/>
      <w:isLgl/>
      <w:lvlText w:val="%1.%2.%3.%4."/>
      <w:lvlJc w:val="left"/>
      <w:pPr>
        <w:ind w:left="3086" w:hanging="1080"/>
      </w:pPr>
      <w:rPr>
        <w:rFonts w:hint="default"/>
      </w:rPr>
    </w:lvl>
    <w:lvl w:ilvl="4">
      <w:start w:val="1"/>
      <w:numFmt w:val="decimal"/>
      <w:isLgl/>
      <w:lvlText w:val="%1.%2.%3.%4.%5."/>
      <w:lvlJc w:val="left"/>
      <w:pPr>
        <w:ind w:left="3446" w:hanging="1080"/>
      </w:pPr>
      <w:rPr>
        <w:rFonts w:hint="default"/>
      </w:rPr>
    </w:lvl>
    <w:lvl w:ilvl="5">
      <w:start w:val="1"/>
      <w:numFmt w:val="decimal"/>
      <w:isLgl/>
      <w:lvlText w:val="%1.%2.%3.%4.%5.%6."/>
      <w:lvlJc w:val="left"/>
      <w:pPr>
        <w:ind w:left="4166" w:hanging="1440"/>
      </w:pPr>
      <w:rPr>
        <w:rFonts w:hint="default"/>
      </w:rPr>
    </w:lvl>
    <w:lvl w:ilvl="6">
      <w:start w:val="1"/>
      <w:numFmt w:val="decimal"/>
      <w:isLgl/>
      <w:lvlText w:val="%1.%2.%3.%4.%5.%6.%7."/>
      <w:lvlJc w:val="left"/>
      <w:pPr>
        <w:ind w:left="4886" w:hanging="1800"/>
      </w:pPr>
      <w:rPr>
        <w:rFonts w:hint="default"/>
      </w:rPr>
    </w:lvl>
    <w:lvl w:ilvl="7">
      <w:start w:val="1"/>
      <w:numFmt w:val="decimal"/>
      <w:isLgl/>
      <w:lvlText w:val="%1.%2.%3.%4.%5.%6.%7.%8."/>
      <w:lvlJc w:val="left"/>
      <w:pPr>
        <w:ind w:left="5246" w:hanging="1800"/>
      </w:pPr>
      <w:rPr>
        <w:rFonts w:hint="default"/>
      </w:rPr>
    </w:lvl>
    <w:lvl w:ilvl="8">
      <w:start w:val="1"/>
      <w:numFmt w:val="decimal"/>
      <w:isLgl/>
      <w:lvlText w:val="%1.%2.%3.%4.%5.%6.%7.%8.%9."/>
      <w:lvlJc w:val="left"/>
      <w:pPr>
        <w:ind w:left="5966" w:hanging="2160"/>
      </w:pPr>
      <w:rPr>
        <w:rFonts w:hint="default"/>
      </w:rPr>
    </w:lvl>
  </w:abstractNum>
  <w:num w:numId="1">
    <w:abstractNumId w:val="4"/>
  </w:num>
  <w:num w:numId="2">
    <w:abstractNumId w:val="15"/>
  </w:num>
  <w:num w:numId="3">
    <w:abstractNumId w:val="17"/>
  </w:num>
  <w:num w:numId="4">
    <w:abstractNumId w:val="10"/>
  </w:num>
  <w:num w:numId="5">
    <w:abstractNumId w:val="8"/>
  </w:num>
  <w:num w:numId="6">
    <w:abstractNumId w:val="1"/>
  </w:num>
  <w:num w:numId="7">
    <w:abstractNumId w:val="14"/>
  </w:num>
  <w:num w:numId="8">
    <w:abstractNumId w:val="5"/>
  </w:num>
  <w:num w:numId="9">
    <w:abstractNumId w:val="7"/>
  </w:num>
  <w:num w:numId="10">
    <w:abstractNumId w:val="3"/>
  </w:num>
  <w:num w:numId="11">
    <w:abstractNumId w:val="11"/>
  </w:num>
  <w:num w:numId="12">
    <w:abstractNumId w:val="13"/>
  </w:num>
  <w:num w:numId="13">
    <w:abstractNumId w:val="16"/>
  </w:num>
  <w:num w:numId="14">
    <w:abstractNumId w:val="2"/>
  </w:num>
  <w:num w:numId="15">
    <w:abstractNumId w:val="0"/>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D9C"/>
    <w:rsid w:val="00021461"/>
    <w:rsid w:val="000252B8"/>
    <w:rsid w:val="00030A0B"/>
    <w:rsid w:val="00042272"/>
    <w:rsid w:val="00042322"/>
    <w:rsid w:val="00043D16"/>
    <w:rsid w:val="000616EB"/>
    <w:rsid w:val="000646BC"/>
    <w:rsid w:val="00093DDC"/>
    <w:rsid w:val="0009507C"/>
    <w:rsid w:val="00097017"/>
    <w:rsid w:val="000A10A3"/>
    <w:rsid w:val="000B0E58"/>
    <w:rsid w:val="000C0CF1"/>
    <w:rsid w:val="000F3243"/>
    <w:rsid w:val="0010586A"/>
    <w:rsid w:val="001239E0"/>
    <w:rsid w:val="00141C22"/>
    <w:rsid w:val="00160310"/>
    <w:rsid w:val="00164B58"/>
    <w:rsid w:val="00167299"/>
    <w:rsid w:val="00187B60"/>
    <w:rsid w:val="00187C22"/>
    <w:rsid w:val="00193AF4"/>
    <w:rsid w:val="001A08A2"/>
    <w:rsid w:val="001A341F"/>
    <w:rsid w:val="001B3A18"/>
    <w:rsid w:val="001B4C9B"/>
    <w:rsid w:val="001C1FF8"/>
    <w:rsid w:val="001D3D47"/>
    <w:rsid w:val="001D45CC"/>
    <w:rsid w:val="001D4BAB"/>
    <w:rsid w:val="002166CA"/>
    <w:rsid w:val="0022319F"/>
    <w:rsid w:val="002507B1"/>
    <w:rsid w:val="002532CD"/>
    <w:rsid w:val="00256544"/>
    <w:rsid w:val="00256F39"/>
    <w:rsid w:val="002707AE"/>
    <w:rsid w:val="0027652F"/>
    <w:rsid w:val="002D05FA"/>
    <w:rsid w:val="002D123B"/>
    <w:rsid w:val="002D21E3"/>
    <w:rsid w:val="002D6965"/>
    <w:rsid w:val="002E1E60"/>
    <w:rsid w:val="002F19FC"/>
    <w:rsid w:val="00300E70"/>
    <w:rsid w:val="003066D7"/>
    <w:rsid w:val="00307346"/>
    <w:rsid w:val="00330F99"/>
    <w:rsid w:val="003316C2"/>
    <w:rsid w:val="003323A5"/>
    <w:rsid w:val="003344F3"/>
    <w:rsid w:val="0034127F"/>
    <w:rsid w:val="00341699"/>
    <w:rsid w:val="00347917"/>
    <w:rsid w:val="0036044C"/>
    <w:rsid w:val="00376439"/>
    <w:rsid w:val="00386BE2"/>
    <w:rsid w:val="003A533A"/>
    <w:rsid w:val="003D16CD"/>
    <w:rsid w:val="003E65D0"/>
    <w:rsid w:val="003F4359"/>
    <w:rsid w:val="003F4C40"/>
    <w:rsid w:val="003F5A09"/>
    <w:rsid w:val="00402423"/>
    <w:rsid w:val="0040749E"/>
    <w:rsid w:val="00414A0C"/>
    <w:rsid w:val="00421598"/>
    <w:rsid w:val="00421962"/>
    <w:rsid w:val="00425A0F"/>
    <w:rsid w:val="004467B8"/>
    <w:rsid w:val="00470749"/>
    <w:rsid w:val="004839DF"/>
    <w:rsid w:val="004B3160"/>
    <w:rsid w:val="004B643F"/>
    <w:rsid w:val="004C6DDA"/>
    <w:rsid w:val="004D2C42"/>
    <w:rsid w:val="004E0879"/>
    <w:rsid w:val="004E122E"/>
    <w:rsid w:val="004E64FA"/>
    <w:rsid w:val="004E6A14"/>
    <w:rsid w:val="004F5051"/>
    <w:rsid w:val="004F6850"/>
    <w:rsid w:val="00502AE5"/>
    <w:rsid w:val="00535D2F"/>
    <w:rsid w:val="0055083E"/>
    <w:rsid w:val="00553D77"/>
    <w:rsid w:val="005816A5"/>
    <w:rsid w:val="00591352"/>
    <w:rsid w:val="0059572D"/>
    <w:rsid w:val="005A07D3"/>
    <w:rsid w:val="005B098C"/>
    <w:rsid w:val="005B1AFA"/>
    <w:rsid w:val="005C7C4C"/>
    <w:rsid w:val="005E36E6"/>
    <w:rsid w:val="005E41DD"/>
    <w:rsid w:val="005E46C6"/>
    <w:rsid w:val="005F072F"/>
    <w:rsid w:val="00623280"/>
    <w:rsid w:val="006249D2"/>
    <w:rsid w:val="00626C8A"/>
    <w:rsid w:val="00684346"/>
    <w:rsid w:val="006875D1"/>
    <w:rsid w:val="00693CB9"/>
    <w:rsid w:val="00697242"/>
    <w:rsid w:val="006A1839"/>
    <w:rsid w:val="006A2E32"/>
    <w:rsid w:val="006A7250"/>
    <w:rsid w:val="006B33F6"/>
    <w:rsid w:val="006C354F"/>
    <w:rsid w:val="006D7F31"/>
    <w:rsid w:val="006E5D01"/>
    <w:rsid w:val="006F5181"/>
    <w:rsid w:val="006F6E50"/>
    <w:rsid w:val="007037E1"/>
    <w:rsid w:val="0070631E"/>
    <w:rsid w:val="00720FC1"/>
    <w:rsid w:val="00722F5A"/>
    <w:rsid w:val="00737F4C"/>
    <w:rsid w:val="007548E8"/>
    <w:rsid w:val="007568AC"/>
    <w:rsid w:val="00764897"/>
    <w:rsid w:val="007C2A35"/>
    <w:rsid w:val="0080015E"/>
    <w:rsid w:val="00803BD5"/>
    <w:rsid w:val="0080573B"/>
    <w:rsid w:val="00811D80"/>
    <w:rsid w:val="00816AAD"/>
    <w:rsid w:val="00823526"/>
    <w:rsid w:val="008436B8"/>
    <w:rsid w:val="008472CE"/>
    <w:rsid w:val="00860CAF"/>
    <w:rsid w:val="0087113D"/>
    <w:rsid w:val="008877CE"/>
    <w:rsid w:val="00897755"/>
    <w:rsid w:val="008B17E9"/>
    <w:rsid w:val="008B6213"/>
    <w:rsid w:val="008C0581"/>
    <w:rsid w:val="008C51F3"/>
    <w:rsid w:val="008E1CCE"/>
    <w:rsid w:val="009475EE"/>
    <w:rsid w:val="00975707"/>
    <w:rsid w:val="00976C9A"/>
    <w:rsid w:val="009D1603"/>
    <w:rsid w:val="009D6A3E"/>
    <w:rsid w:val="009E1EEF"/>
    <w:rsid w:val="009F048C"/>
    <w:rsid w:val="00A22D60"/>
    <w:rsid w:val="00A27253"/>
    <w:rsid w:val="00A34C88"/>
    <w:rsid w:val="00A4276D"/>
    <w:rsid w:val="00A43120"/>
    <w:rsid w:val="00A543B2"/>
    <w:rsid w:val="00A54B80"/>
    <w:rsid w:val="00A66638"/>
    <w:rsid w:val="00A75BF6"/>
    <w:rsid w:val="00A853F9"/>
    <w:rsid w:val="00A876B8"/>
    <w:rsid w:val="00A93F93"/>
    <w:rsid w:val="00AA3709"/>
    <w:rsid w:val="00AB5010"/>
    <w:rsid w:val="00AC1EF9"/>
    <w:rsid w:val="00B00932"/>
    <w:rsid w:val="00B010E5"/>
    <w:rsid w:val="00B020AA"/>
    <w:rsid w:val="00B0536D"/>
    <w:rsid w:val="00B101D1"/>
    <w:rsid w:val="00B3536C"/>
    <w:rsid w:val="00B564B8"/>
    <w:rsid w:val="00B62D5B"/>
    <w:rsid w:val="00B70CC2"/>
    <w:rsid w:val="00B771AB"/>
    <w:rsid w:val="00B801C6"/>
    <w:rsid w:val="00B85F42"/>
    <w:rsid w:val="00B9357C"/>
    <w:rsid w:val="00B9655F"/>
    <w:rsid w:val="00BB2C93"/>
    <w:rsid w:val="00BB4407"/>
    <w:rsid w:val="00BC18FA"/>
    <w:rsid w:val="00BD0BF1"/>
    <w:rsid w:val="00BD7D3D"/>
    <w:rsid w:val="00BE2D83"/>
    <w:rsid w:val="00BE39C7"/>
    <w:rsid w:val="00BF4A09"/>
    <w:rsid w:val="00BF7534"/>
    <w:rsid w:val="00C00EAC"/>
    <w:rsid w:val="00C01B49"/>
    <w:rsid w:val="00C22A2B"/>
    <w:rsid w:val="00C27303"/>
    <w:rsid w:val="00C37564"/>
    <w:rsid w:val="00C43A10"/>
    <w:rsid w:val="00C72945"/>
    <w:rsid w:val="00C80A79"/>
    <w:rsid w:val="00C8337E"/>
    <w:rsid w:val="00C9182F"/>
    <w:rsid w:val="00CB4093"/>
    <w:rsid w:val="00CD2C1C"/>
    <w:rsid w:val="00CE34B7"/>
    <w:rsid w:val="00CE4C6A"/>
    <w:rsid w:val="00CE568C"/>
    <w:rsid w:val="00CF0AE0"/>
    <w:rsid w:val="00D251EA"/>
    <w:rsid w:val="00D411E2"/>
    <w:rsid w:val="00D71500"/>
    <w:rsid w:val="00D74C15"/>
    <w:rsid w:val="00D771A6"/>
    <w:rsid w:val="00DD4EBA"/>
    <w:rsid w:val="00DE2399"/>
    <w:rsid w:val="00DE3119"/>
    <w:rsid w:val="00DE52E9"/>
    <w:rsid w:val="00DF252B"/>
    <w:rsid w:val="00DF579B"/>
    <w:rsid w:val="00E03D9C"/>
    <w:rsid w:val="00E06A38"/>
    <w:rsid w:val="00E114D4"/>
    <w:rsid w:val="00E14312"/>
    <w:rsid w:val="00E23BBD"/>
    <w:rsid w:val="00E256E6"/>
    <w:rsid w:val="00E32113"/>
    <w:rsid w:val="00E43555"/>
    <w:rsid w:val="00E528C0"/>
    <w:rsid w:val="00E6071C"/>
    <w:rsid w:val="00E742EA"/>
    <w:rsid w:val="00E8013C"/>
    <w:rsid w:val="00E91C29"/>
    <w:rsid w:val="00EA1F8E"/>
    <w:rsid w:val="00EA6024"/>
    <w:rsid w:val="00EB46AE"/>
    <w:rsid w:val="00EB5772"/>
    <w:rsid w:val="00ED5DB6"/>
    <w:rsid w:val="00ED75D7"/>
    <w:rsid w:val="00EE3D5C"/>
    <w:rsid w:val="00EE5B5B"/>
    <w:rsid w:val="00F16377"/>
    <w:rsid w:val="00F17ACF"/>
    <w:rsid w:val="00F20119"/>
    <w:rsid w:val="00F258FA"/>
    <w:rsid w:val="00F27862"/>
    <w:rsid w:val="00F60DA3"/>
    <w:rsid w:val="00F7022A"/>
    <w:rsid w:val="00F76268"/>
    <w:rsid w:val="00F77957"/>
    <w:rsid w:val="00F832A1"/>
    <w:rsid w:val="00F92337"/>
    <w:rsid w:val="00FA3C68"/>
    <w:rsid w:val="00FA6BB8"/>
    <w:rsid w:val="00FA7A7E"/>
    <w:rsid w:val="00FB24CE"/>
    <w:rsid w:val="00FD014B"/>
    <w:rsid w:val="00FD014E"/>
    <w:rsid w:val="00FD1D4C"/>
    <w:rsid w:val="00FD631C"/>
    <w:rsid w:val="00FE2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CB193"/>
  <w15:docId w15:val="{2E53E51F-DF11-4B61-B826-90E765B77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1352"/>
  </w:style>
  <w:style w:type="paragraph" w:styleId="1">
    <w:name w:val="heading 1"/>
    <w:basedOn w:val="a"/>
    <w:link w:val="10"/>
    <w:uiPriority w:val="9"/>
    <w:qFormat/>
    <w:rsid w:val="001B3A18"/>
    <w:pPr>
      <w:widowControl w:val="0"/>
      <w:autoSpaceDE w:val="0"/>
      <w:autoSpaceDN w:val="0"/>
      <w:spacing w:after="0" w:line="240" w:lineRule="auto"/>
      <w:ind w:left="1499"/>
      <w:outlineLvl w:val="0"/>
    </w:pPr>
    <w:rPr>
      <w:rFonts w:ascii="Times New Roman" w:eastAsia="Times New Roman" w:hAnsi="Times New Roman" w:cs="Times New Roman"/>
      <w:b/>
      <w:bCs/>
      <w:sz w:val="28"/>
      <w:szCs w:val="28"/>
    </w:rPr>
  </w:style>
  <w:style w:type="paragraph" w:styleId="2">
    <w:name w:val="heading 2"/>
    <w:basedOn w:val="a"/>
    <w:link w:val="20"/>
    <w:uiPriority w:val="1"/>
    <w:semiHidden/>
    <w:unhideWhenUsed/>
    <w:qFormat/>
    <w:rsid w:val="001B3A18"/>
    <w:pPr>
      <w:widowControl w:val="0"/>
      <w:autoSpaceDE w:val="0"/>
      <w:autoSpaceDN w:val="0"/>
      <w:spacing w:after="0" w:line="240" w:lineRule="auto"/>
      <w:ind w:left="1388"/>
      <w:outlineLvl w:val="1"/>
    </w:pPr>
    <w:rPr>
      <w:rFonts w:ascii="Cambria" w:eastAsia="Cambria" w:hAnsi="Cambria" w:cs="Cambria"/>
      <w:b/>
      <w:bCs/>
      <w:sz w:val="28"/>
      <w:szCs w:val="28"/>
    </w:rPr>
  </w:style>
  <w:style w:type="paragraph" w:styleId="3">
    <w:name w:val="heading 3"/>
    <w:basedOn w:val="a"/>
    <w:link w:val="30"/>
    <w:uiPriority w:val="9"/>
    <w:semiHidden/>
    <w:unhideWhenUsed/>
    <w:qFormat/>
    <w:rsid w:val="001B3A18"/>
    <w:pPr>
      <w:widowControl w:val="0"/>
      <w:autoSpaceDE w:val="0"/>
      <w:autoSpaceDN w:val="0"/>
      <w:spacing w:after="0" w:line="240" w:lineRule="auto"/>
      <w:ind w:left="2128"/>
      <w:jc w:val="both"/>
      <w:outlineLvl w:val="2"/>
    </w:pPr>
    <w:rPr>
      <w:rFonts w:ascii="Times New Roman" w:eastAsia="Times New Roman" w:hAnsi="Times New Roman" w:cs="Times New Roman"/>
      <w:b/>
      <w:bCs/>
      <w:sz w:val="24"/>
      <w:szCs w:val="24"/>
    </w:rPr>
  </w:style>
  <w:style w:type="paragraph" w:styleId="4">
    <w:name w:val="heading 4"/>
    <w:basedOn w:val="a"/>
    <w:link w:val="40"/>
    <w:uiPriority w:val="1"/>
    <w:semiHidden/>
    <w:unhideWhenUsed/>
    <w:qFormat/>
    <w:rsid w:val="001B3A18"/>
    <w:pPr>
      <w:widowControl w:val="0"/>
      <w:autoSpaceDE w:val="0"/>
      <w:autoSpaceDN w:val="0"/>
      <w:spacing w:after="0" w:line="240" w:lineRule="auto"/>
      <w:ind w:right="1271"/>
      <w:jc w:val="right"/>
      <w:outlineLvl w:val="3"/>
    </w:pPr>
    <w:rPr>
      <w:rFonts w:ascii="Arial" w:eastAsia="Arial" w:hAnsi="Arial" w:cs="Arial"/>
      <w:b/>
      <w:bCs/>
      <w:i/>
      <w:iCs/>
      <w:sz w:val="24"/>
      <w:szCs w:val="24"/>
    </w:rPr>
  </w:style>
  <w:style w:type="paragraph" w:styleId="5">
    <w:name w:val="heading 5"/>
    <w:basedOn w:val="a"/>
    <w:next w:val="a"/>
    <w:link w:val="50"/>
    <w:uiPriority w:val="9"/>
    <w:semiHidden/>
    <w:unhideWhenUsed/>
    <w:qFormat/>
    <w:rsid w:val="001B3A18"/>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16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341699"/>
    <w:pPr>
      <w:widowControl w:val="0"/>
      <w:autoSpaceDE w:val="0"/>
      <w:autoSpaceDN w:val="0"/>
      <w:spacing w:after="0" w:line="240" w:lineRule="auto"/>
    </w:pPr>
    <w:rPr>
      <w:rFonts w:ascii="Calibri" w:eastAsia="Times New Roman" w:hAnsi="Calibri" w:cs="Calibri"/>
      <w:b/>
      <w:szCs w:val="20"/>
      <w:lang w:eastAsia="ru-RU"/>
    </w:rPr>
  </w:style>
  <w:style w:type="paragraph" w:customStyle="1" w:styleId="21">
    <w:name w:val="Обычный2"/>
    <w:rsid w:val="00341699"/>
    <w:pPr>
      <w:spacing w:after="0" w:line="240" w:lineRule="auto"/>
    </w:pPr>
    <w:rPr>
      <w:rFonts w:ascii="Times New Roman" w:eastAsia="Times New Roman" w:hAnsi="Times New Roman" w:cs="Times New Roman"/>
      <w:sz w:val="20"/>
      <w:szCs w:val="20"/>
      <w:lang w:eastAsia="ru-RU"/>
    </w:rPr>
  </w:style>
  <w:style w:type="paragraph" w:customStyle="1" w:styleId="12">
    <w:name w:val="Оглавление 12"/>
    <w:basedOn w:val="21"/>
    <w:next w:val="21"/>
    <w:autoRedefine/>
    <w:rsid w:val="003344F3"/>
    <w:pPr>
      <w:framePr w:hSpace="180" w:wrap="around" w:vAnchor="text" w:hAnchor="margin" w:y="421"/>
      <w:shd w:val="clear" w:color="auto" w:fill="FFFFFF" w:themeFill="background1"/>
      <w:ind w:firstLine="709"/>
      <w:suppressOverlap/>
      <w:jc w:val="center"/>
    </w:pPr>
    <w:rPr>
      <w:sz w:val="24"/>
      <w:szCs w:val="24"/>
    </w:rPr>
  </w:style>
  <w:style w:type="table" w:styleId="a3">
    <w:name w:val="Table Grid"/>
    <w:basedOn w:val="a1"/>
    <w:uiPriority w:val="39"/>
    <w:rsid w:val="00341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2">
    <w:name w:val="Footnote (2)_"/>
    <w:basedOn w:val="a0"/>
    <w:link w:val="Footnote20"/>
    <w:rsid w:val="00341699"/>
    <w:rPr>
      <w:rFonts w:ascii="Times New Roman" w:eastAsia="Times New Roman" w:hAnsi="Times New Roman" w:cs="Times New Roman"/>
      <w:sz w:val="19"/>
      <w:szCs w:val="19"/>
      <w:shd w:val="clear" w:color="auto" w:fill="FFFFFF"/>
    </w:rPr>
  </w:style>
  <w:style w:type="paragraph" w:customStyle="1" w:styleId="Footnote20">
    <w:name w:val="Footnote (2)"/>
    <w:basedOn w:val="a"/>
    <w:link w:val="Footnote2"/>
    <w:rsid w:val="00341699"/>
    <w:pPr>
      <w:widowControl w:val="0"/>
      <w:shd w:val="clear" w:color="auto" w:fill="FFFFFF"/>
      <w:spacing w:after="0" w:line="238" w:lineRule="exact"/>
    </w:pPr>
    <w:rPr>
      <w:rFonts w:ascii="Times New Roman" w:eastAsia="Times New Roman" w:hAnsi="Times New Roman" w:cs="Times New Roman"/>
      <w:sz w:val="19"/>
      <w:szCs w:val="19"/>
    </w:rPr>
  </w:style>
  <w:style w:type="character" w:customStyle="1" w:styleId="Footnote">
    <w:name w:val="Footnote_"/>
    <w:basedOn w:val="a0"/>
    <w:link w:val="Footnote0"/>
    <w:rsid w:val="00341699"/>
    <w:rPr>
      <w:rFonts w:ascii="Times New Roman" w:eastAsia="Times New Roman" w:hAnsi="Times New Roman" w:cs="Times New Roman"/>
      <w:sz w:val="21"/>
      <w:szCs w:val="21"/>
      <w:shd w:val="clear" w:color="auto" w:fill="FFFFFF"/>
    </w:rPr>
  </w:style>
  <w:style w:type="paragraph" w:customStyle="1" w:styleId="Footnote0">
    <w:name w:val="Footnote"/>
    <w:basedOn w:val="a"/>
    <w:link w:val="Footnote"/>
    <w:rsid w:val="00341699"/>
    <w:pPr>
      <w:widowControl w:val="0"/>
      <w:shd w:val="clear" w:color="auto" w:fill="FFFFFF"/>
      <w:spacing w:after="0" w:line="263" w:lineRule="exact"/>
      <w:jc w:val="both"/>
    </w:pPr>
    <w:rPr>
      <w:rFonts w:ascii="Times New Roman" w:eastAsia="Times New Roman" w:hAnsi="Times New Roman" w:cs="Times New Roman"/>
      <w:sz w:val="21"/>
      <w:szCs w:val="21"/>
    </w:rPr>
  </w:style>
  <w:style w:type="character" w:customStyle="1" w:styleId="Headerorfooter">
    <w:name w:val="Header or footer"/>
    <w:basedOn w:val="a0"/>
    <w:rsid w:val="0034169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styleId="a4">
    <w:name w:val="header"/>
    <w:basedOn w:val="a"/>
    <w:link w:val="a5"/>
    <w:uiPriority w:val="99"/>
    <w:unhideWhenUsed/>
    <w:rsid w:val="00330F9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30F99"/>
  </w:style>
  <w:style w:type="paragraph" w:styleId="a6">
    <w:name w:val="footer"/>
    <w:basedOn w:val="a"/>
    <w:link w:val="a7"/>
    <w:uiPriority w:val="99"/>
    <w:unhideWhenUsed/>
    <w:rsid w:val="00330F9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30F99"/>
  </w:style>
  <w:style w:type="paragraph" w:styleId="a8">
    <w:name w:val="List Paragraph"/>
    <w:aliases w:val="Нумерованый список"/>
    <w:basedOn w:val="a"/>
    <w:link w:val="a9"/>
    <w:uiPriority w:val="34"/>
    <w:qFormat/>
    <w:rsid w:val="00330F99"/>
    <w:pPr>
      <w:ind w:left="720"/>
      <w:contextualSpacing/>
    </w:pPr>
  </w:style>
  <w:style w:type="character" w:styleId="aa">
    <w:name w:val="Hyperlink"/>
    <w:basedOn w:val="a0"/>
    <w:uiPriority w:val="99"/>
    <w:unhideWhenUsed/>
    <w:rsid w:val="00A543B2"/>
    <w:rPr>
      <w:color w:val="0000FF"/>
      <w:u w:val="single"/>
    </w:rPr>
  </w:style>
  <w:style w:type="paragraph" w:styleId="a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c"/>
    <w:uiPriority w:val="99"/>
    <w:unhideWhenUsed/>
    <w:qFormat/>
    <w:rsid w:val="00A4276D"/>
    <w:pPr>
      <w:spacing w:after="0" w:line="240" w:lineRule="auto"/>
    </w:pPr>
    <w:rPr>
      <w:sz w:val="20"/>
      <w:szCs w:val="20"/>
    </w:rPr>
  </w:style>
  <w:style w:type="character" w:customStyle="1" w:styleId="a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b"/>
    <w:uiPriority w:val="99"/>
    <w:rsid w:val="00A4276D"/>
    <w:rPr>
      <w:sz w:val="20"/>
      <w:szCs w:val="20"/>
    </w:rPr>
  </w:style>
  <w:style w:type="character" w:styleId="ad">
    <w:name w:val="footnote reference"/>
    <w:basedOn w:val="a0"/>
    <w:uiPriority w:val="99"/>
    <w:unhideWhenUsed/>
    <w:rsid w:val="00A4276D"/>
    <w:rPr>
      <w:vertAlign w:val="superscript"/>
    </w:rPr>
  </w:style>
  <w:style w:type="paragraph" w:styleId="ae">
    <w:name w:val="Balloon Text"/>
    <w:basedOn w:val="a"/>
    <w:link w:val="af"/>
    <w:uiPriority w:val="99"/>
    <w:semiHidden/>
    <w:unhideWhenUsed/>
    <w:rsid w:val="009E1EEF"/>
    <w:pPr>
      <w:spacing w:after="0" w:line="240" w:lineRule="auto"/>
    </w:pPr>
    <w:rPr>
      <w:rFonts w:ascii="Arial" w:hAnsi="Arial" w:cs="Arial"/>
      <w:sz w:val="16"/>
      <w:szCs w:val="16"/>
    </w:rPr>
  </w:style>
  <w:style w:type="character" w:customStyle="1" w:styleId="af">
    <w:name w:val="Текст выноски Знак"/>
    <w:basedOn w:val="a0"/>
    <w:link w:val="ae"/>
    <w:uiPriority w:val="99"/>
    <w:semiHidden/>
    <w:rsid w:val="009E1EEF"/>
    <w:rPr>
      <w:rFonts w:ascii="Arial" w:hAnsi="Arial" w:cs="Arial"/>
      <w:sz w:val="16"/>
      <w:szCs w:val="16"/>
    </w:rPr>
  </w:style>
  <w:style w:type="table" w:customStyle="1" w:styleId="TableNormal">
    <w:name w:val="Table Normal"/>
    <w:uiPriority w:val="2"/>
    <w:semiHidden/>
    <w:qFormat/>
    <w:rsid w:val="00347917"/>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10">
    <w:name w:val="Заголовок 1 Знак"/>
    <w:basedOn w:val="a0"/>
    <w:link w:val="1"/>
    <w:uiPriority w:val="9"/>
    <w:rsid w:val="001B3A18"/>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semiHidden/>
    <w:rsid w:val="001B3A18"/>
    <w:rPr>
      <w:rFonts w:ascii="Cambria" w:eastAsia="Cambria" w:hAnsi="Cambria" w:cs="Cambria"/>
      <w:b/>
      <w:bCs/>
      <w:sz w:val="28"/>
      <w:szCs w:val="28"/>
    </w:rPr>
  </w:style>
  <w:style w:type="character" w:customStyle="1" w:styleId="30">
    <w:name w:val="Заголовок 3 Знак"/>
    <w:basedOn w:val="a0"/>
    <w:link w:val="3"/>
    <w:uiPriority w:val="9"/>
    <w:semiHidden/>
    <w:rsid w:val="001B3A18"/>
    <w:rPr>
      <w:rFonts w:ascii="Times New Roman" w:eastAsia="Times New Roman" w:hAnsi="Times New Roman" w:cs="Times New Roman"/>
      <w:b/>
      <w:bCs/>
      <w:sz w:val="24"/>
      <w:szCs w:val="24"/>
    </w:rPr>
  </w:style>
  <w:style w:type="character" w:customStyle="1" w:styleId="40">
    <w:name w:val="Заголовок 4 Знак"/>
    <w:basedOn w:val="a0"/>
    <w:link w:val="4"/>
    <w:uiPriority w:val="1"/>
    <w:semiHidden/>
    <w:rsid w:val="001B3A18"/>
    <w:rPr>
      <w:rFonts w:ascii="Arial" w:eastAsia="Arial" w:hAnsi="Arial" w:cs="Arial"/>
      <w:b/>
      <w:bCs/>
      <w:i/>
      <w:iCs/>
      <w:sz w:val="24"/>
      <w:szCs w:val="24"/>
    </w:rPr>
  </w:style>
  <w:style w:type="character" w:customStyle="1" w:styleId="50">
    <w:name w:val="Заголовок 5 Знак"/>
    <w:basedOn w:val="a0"/>
    <w:link w:val="5"/>
    <w:uiPriority w:val="9"/>
    <w:semiHidden/>
    <w:rsid w:val="001B3A18"/>
    <w:rPr>
      <w:rFonts w:asciiTheme="majorHAnsi" w:eastAsiaTheme="majorEastAsia" w:hAnsiTheme="majorHAnsi" w:cstheme="majorBidi"/>
      <w:color w:val="365F91" w:themeColor="accent1" w:themeShade="BF"/>
    </w:rPr>
  </w:style>
  <w:style w:type="paragraph" w:styleId="11">
    <w:name w:val="toc 1"/>
    <w:basedOn w:val="a"/>
    <w:autoRedefine/>
    <w:uiPriority w:val="1"/>
    <w:semiHidden/>
    <w:unhideWhenUsed/>
    <w:qFormat/>
    <w:rsid w:val="001B3A18"/>
    <w:pPr>
      <w:widowControl w:val="0"/>
      <w:autoSpaceDE w:val="0"/>
      <w:autoSpaceDN w:val="0"/>
      <w:spacing w:before="121" w:after="0" w:line="240" w:lineRule="auto"/>
      <w:ind w:left="1418"/>
    </w:pPr>
    <w:rPr>
      <w:rFonts w:ascii="Calibri" w:eastAsia="Calibri" w:hAnsi="Calibri" w:cs="Calibri"/>
    </w:rPr>
  </w:style>
  <w:style w:type="paragraph" w:styleId="22">
    <w:name w:val="toc 2"/>
    <w:basedOn w:val="a"/>
    <w:autoRedefine/>
    <w:uiPriority w:val="1"/>
    <w:semiHidden/>
    <w:unhideWhenUsed/>
    <w:qFormat/>
    <w:rsid w:val="001B3A18"/>
    <w:pPr>
      <w:widowControl w:val="0"/>
      <w:autoSpaceDE w:val="0"/>
      <w:autoSpaceDN w:val="0"/>
      <w:spacing w:before="141" w:after="0" w:line="240" w:lineRule="auto"/>
      <w:ind w:left="1638"/>
    </w:pPr>
    <w:rPr>
      <w:rFonts w:ascii="Calibri" w:eastAsia="Calibri" w:hAnsi="Calibri" w:cs="Calibri"/>
    </w:rPr>
  </w:style>
  <w:style w:type="paragraph" w:styleId="af0">
    <w:name w:val="Title"/>
    <w:basedOn w:val="a"/>
    <w:link w:val="af1"/>
    <w:uiPriority w:val="10"/>
    <w:qFormat/>
    <w:rsid w:val="001B3A18"/>
    <w:pPr>
      <w:widowControl w:val="0"/>
      <w:autoSpaceDE w:val="0"/>
      <w:autoSpaceDN w:val="0"/>
      <w:spacing w:before="6" w:after="0" w:line="240" w:lineRule="auto"/>
      <w:ind w:left="1275" w:right="711" w:hanging="1"/>
      <w:jc w:val="center"/>
    </w:pPr>
    <w:rPr>
      <w:rFonts w:ascii="Times New Roman" w:eastAsia="Times New Roman" w:hAnsi="Times New Roman" w:cs="Times New Roman"/>
      <w:b/>
      <w:bCs/>
      <w:sz w:val="32"/>
      <w:szCs w:val="32"/>
    </w:rPr>
  </w:style>
  <w:style w:type="character" w:customStyle="1" w:styleId="af1">
    <w:name w:val="Заголовок Знак"/>
    <w:basedOn w:val="a0"/>
    <w:link w:val="af0"/>
    <w:uiPriority w:val="10"/>
    <w:rsid w:val="001B3A18"/>
    <w:rPr>
      <w:rFonts w:ascii="Times New Roman" w:eastAsia="Times New Roman" w:hAnsi="Times New Roman" w:cs="Times New Roman"/>
      <w:b/>
      <w:bCs/>
      <w:sz w:val="32"/>
      <w:szCs w:val="32"/>
    </w:rPr>
  </w:style>
  <w:style w:type="paragraph" w:styleId="af2">
    <w:name w:val="Body Text"/>
    <w:basedOn w:val="a"/>
    <w:link w:val="af3"/>
    <w:uiPriority w:val="1"/>
    <w:semiHidden/>
    <w:unhideWhenUsed/>
    <w:qFormat/>
    <w:rsid w:val="001B3A18"/>
    <w:pPr>
      <w:widowControl w:val="0"/>
      <w:autoSpaceDE w:val="0"/>
      <w:autoSpaceDN w:val="0"/>
      <w:spacing w:after="0" w:line="240" w:lineRule="auto"/>
      <w:ind w:left="672" w:firstLine="708"/>
      <w:jc w:val="both"/>
    </w:pPr>
    <w:rPr>
      <w:rFonts w:ascii="Times New Roman" w:eastAsia="Times New Roman" w:hAnsi="Times New Roman" w:cs="Times New Roman"/>
      <w:sz w:val="28"/>
      <w:szCs w:val="28"/>
    </w:rPr>
  </w:style>
  <w:style w:type="character" w:customStyle="1" w:styleId="af3">
    <w:name w:val="Основной текст Знак"/>
    <w:basedOn w:val="a0"/>
    <w:link w:val="af2"/>
    <w:uiPriority w:val="1"/>
    <w:semiHidden/>
    <w:rsid w:val="001B3A18"/>
    <w:rPr>
      <w:rFonts w:ascii="Times New Roman" w:eastAsia="Times New Roman" w:hAnsi="Times New Roman" w:cs="Times New Roman"/>
      <w:sz w:val="28"/>
      <w:szCs w:val="28"/>
    </w:rPr>
  </w:style>
  <w:style w:type="paragraph" w:customStyle="1" w:styleId="TableParagraph">
    <w:name w:val="Table Paragraph"/>
    <w:basedOn w:val="a"/>
    <w:uiPriority w:val="1"/>
    <w:qFormat/>
    <w:rsid w:val="001B3A18"/>
    <w:pPr>
      <w:widowControl w:val="0"/>
      <w:autoSpaceDE w:val="0"/>
      <w:autoSpaceDN w:val="0"/>
      <w:spacing w:after="0" w:line="240" w:lineRule="auto"/>
      <w:ind w:left="107"/>
    </w:pPr>
    <w:rPr>
      <w:rFonts w:ascii="Times New Roman" w:eastAsia="Times New Roman" w:hAnsi="Times New Roman" w:cs="Times New Roman"/>
    </w:rPr>
  </w:style>
  <w:style w:type="numbering" w:customStyle="1" w:styleId="13">
    <w:name w:val="Нет списка1"/>
    <w:next w:val="a2"/>
    <w:uiPriority w:val="99"/>
    <w:semiHidden/>
    <w:unhideWhenUsed/>
    <w:rsid w:val="001B3A18"/>
  </w:style>
  <w:style w:type="paragraph" w:customStyle="1" w:styleId="Default">
    <w:name w:val="Default"/>
    <w:rsid w:val="001B3A1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9">
    <w:name w:val="Абзац списка Знак"/>
    <w:aliases w:val="Нумерованый список Знак"/>
    <w:link w:val="a8"/>
    <w:uiPriority w:val="34"/>
    <w:locked/>
    <w:rsid w:val="001B3A18"/>
  </w:style>
  <w:style w:type="paragraph" w:customStyle="1" w:styleId="23">
    <w:name w:val="Стиль2"/>
    <w:basedOn w:val="a"/>
    <w:qFormat/>
    <w:rsid w:val="001B3A18"/>
    <w:pPr>
      <w:spacing w:after="160" w:line="360" w:lineRule="auto"/>
      <w:ind w:firstLine="360"/>
      <w:jc w:val="both"/>
    </w:pPr>
    <w:rPr>
      <w:rFonts w:ascii="Times New Roman" w:eastAsia="Calibri" w:hAnsi="Times New Roman" w:cs="Times New Roman"/>
      <w:sz w:val="28"/>
    </w:rPr>
  </w:style>
  <w:style w:type="paragraph" w:customStyle="1" w:styleId="14">
    <w:name w:val="Обычный1"/>
    <w:rsid w:val="001B3A18"/>
    <w:pPr>
      <w:widowControl w:val="0"/>
      <w:snapToGrid w:val="0"/>
      <w:spacing w:after="0" w:line="254" w:lineRule="auto"/>
      <w:ind w:firstLine="400"/>
    </w:pPr>
    <w:rPr>
      <w:rFonts w:ascii="Times New Roman" w:eastAsia="Times New Roman" w:hAnsi="Times New Roman" w:cs="Times New Roman"/>
      <w:sz w:val="18"/>
      <w:szCs w:val="20"/>
      <w:lang w:eastAsia="ru-RU"/>
    </w:rPr>
  </w:style>
  <w:style w:type="paragraph" w:customStyle="1" w:styleId="15">
    <w:name w:val="Абзац списка1"/>
    <w:basedOn w:val="a"/>
    <w:rsid w:val="001B3A18"/>
    <w:pPr>
      <w:suppressAutoHyphens/>
      <w:ind w:left="720"/>
    </w:pPr>
    <w:rPr>
      <w:rFonts w:ascii="Calibri" w:eastAsia="Calibri" w:hAnsi="Calibri" w:cs="Calibri"/>
      <w:lang w:eastAsia="zh-CN"/>
    </w:rPr>
  </w:style>
  <w:style w:type="table" w:customStyle="1" w:styleId="16">
    <w:name w:val="Сетка таблицы1"/>
    <w:basedOn w:val="a1"/>
    <w:next w:val="a3"/>
    <w:uiPriority w:val="59"/>
    <w:rsid w:val="001B3A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основной"/>
    <w:basedOn w:val="a"/>
    <w:uiPriority w:val="99"/>
    <w:rsid w:val="001B3A18"/>
    <w:pPr>
      <w:widowControl w:val="0"/>
      <w:shd w:val="clear" w:color="auto" w:fill="FFFFFF"/>
      <w:spacing w:before="1380" w:after="120" w:line="418" w:lineRule="exact"/>
      <w:ind w:hanging="1380"/>
    </w:pPr>
    <w:rPr>
      <w:rFonts w:ascii="Times New Roman" w:eastAsia="Times New Roman" w:hAnsi="Times New Roman" w:cs="Times New Roman"/>
      <w:sz w:val="23"/>
      <w:szCs w:val="20"/>
      <w:lang w:eastAsia="ru-RU"/>
    </w:rPr>
  </w:style>
  <w:style w:type="character" w:styleId="af5">
    <w:name w:val="Strong"/>
    <w:uiPriority w:val="22"/>
    <w:qFormat/>
    <w:rsid w:val="001B3A18"/>
    <w:rPr>
      <w:b/>
      <w:bCs/>
    </w:rPr>
  </w:style>
  <w:style w:type="character" w:customStyle="1" w:styleId="blk">
    <w:name w:val="blk"/>
    <w:basedOn w:val="a0"/>
    <w:rsid w:val="001B3A18"/>
  </w:style>
  <w:style w:type="paragraph" w:styleId="af6">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7"/>
    <w:uiPriority w:val="99"/>
    <w:unhideWhenUsed/>
    <w:rsid w:val="001B3A18"/>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7">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6"/>
    <w:uiPriority w:val="99"/>
    <w:rsid w:val="001B3A18"/>
    <w:rPr>
      <w:rFonts w:ascii="Times New Roman" w:eastAsia="Times New Roman" w:hAnsi="Times New Roman" w:cs="Times New Roman"/>
      <w:sz w:val="24"/>
      <w:szCs w:val="24"/>
      <w:lang w:val="x-none" w:eastAsia="ru-RU"/>
    </w:rPr>
  </w:style>
  <w:style w:type="character" w:customStyle="1" w:styleId="c1">
    <w:name w:val="c1"/>
    <w:basedOn w:val="a0"/>
    <w:rsid w:val="001B3A18"/>
  </w:style>
  <w:style w:type="paragraph" w:styleId="af8">
    <w:name w:val="annotation text"/>
    <w:basedOn w:val="a"/>
    <w:link w:val="af9"/>
    <w:uiPriority w:val="99"/>
    <w:semiHidden/>
    <w:rsid w:val="001B3A18"/>
    <w:pPr>
      <w:spacing w:after="0" w:line="240" w:lineRule="auto"/>
    </w:pPr>
    <w:rPr>
      <w:rFonts w:ascii="Times New Roman" w:eastAsia="Times New Roman" w:hAnsi="Times New Roman" w:cs="Times New Roman"/>
      <w:sz w:val="20"/>
      <w:szCs w:val="20"/>
      <w:lang w:val="x-none" w:eastAsia="ru-RU"/>
    </w:rPr>
  </w:style>
  <w:style w:type="character" w:customStyle="1" w:styleId="af9">
    <w:name w:val="Текст примечания Знак"/>
    <w:basedOn w:val="a0"/>
    <w:link w:val="af8"/>
    <w:uiPriority w:val="99"/>
    <w:semiHidden/>
    <w:rsid w:val="001B3A18"/>
    <w:rPr>
      <w:rFonts w:ascii="Times New Roman" w:eastAsia="Times New Roman" w:hAnsi="Times New Roman" w:cs="Times New Roman"/>
      <w:sz w:val="20"/>
      <w:szCs w:val="20"/>
      <w:lang w:val="x-none" w:eastAsia="ru-RU"/>
    </w:rPr>
  </w:style>
  <w:style w:type="character" w:customStyle="1" w:styleId="w">
    <w:name w:val="w"/>
    <w:basedOn w:val="a0"/>
    <w:rsid w:val="001B3A18"/>
  </w:style>
  <w:style w:type="paragraph" w:customStyle="1" w:styleId="17">
    <w:name w:val="1"/>
    <w:basedOn w:val="a"/>
    <w:next w:val="af0"/>
    <w:qFormat/>
    <w:rsid w:val="001B3A18"/>
    <w:pPr>
      <w:tabs>
        <w:tab w:val="left" w:pos="360"/>
        <w:tab w:val="left" w:pos="3066"/>
      </w:tabs>
      <w:spacing w:after="0" w:line="240" w:lineRule="auto"/>
      <w:ind w:firstLine="708"/>
      <w:jc w:val="center"/>
    </w:pPr>
    <w:rPr>
      <w:rFonts w:ascii="Times New Roman" w:eastAsia="Times New Roman" w:hAnsi="Times New Roman" w:cs="Times New Roman"/>
      <w:b/>
      <w:sz w:val="28"/>
      <w:szCs w:val="28"/>
      <w:lang w:val="x-none" w:eastAsia="ru-RU"/>
    </w:rPr>
  </w:style>
  <w:style w:type="paragraph" w:customStyle="1" w:styleId="Style4">
    <w:name w:val="Style4"/>
    <w:basedOn w:val="a"/>
    <w:uiPriority w:val="99"/>
    <w:rsid w:val="001B3A18"/>
    <w:pPr>
      <w:widowControl w:val="0"/>
      <w:autoSpaceDE w:val="0"/>
      <w:autoSpaceDN w:val="0"/>
      <w:adjustRightInd w:val="0"/>
      <w:spacing w:after="0" w:line="240" w:lineRule="exact"/>
      <w:jc w:val="both"/>
    </w:pPr>
    <w:rPr>
      <w:rFonts w:ascii="Times New Roman" w:eastAsia="Times New Roman" w:hAnsi="Times New Roman" w:cs="Times New Roman"/>
      <w:sz w:val="24"/>
      <w:szCs w:val="24"/>
      <w:lang w:eastAsia="ru-RU"/>
    </w:rPr>
  </w:style>
  <w:style w:type="paragraph" w:styleId="afa">
    <w:name w:val="Subtitle"/>
    <w:basedOn w:val="afb"/>
    <w:next w:val="a"/>
    <w:link w:val="afc"/>
    <w:uiPriority w:val="11"/>
    <w:qFormat/>
    <w:rsid w:val="001B3A18"/>
    <w:pPr>
      <w:ind w:firstLine="567"/>
      <w:jc w:val="center"/>
    </w:pPr>
    <w:rPr>
      <w:rFonts w:ascii="Times New Roman" w:hAnsi="Times New Roman"/>
      <w:b/>
      <w:sz w:val="28"/>
      <w:szCs w:val="20"/>
      <w:lang w:val="x-none" w:eastAsia="x-none"/>
    </w:rPr>
  </w:style>
  <w:style w:type="character" w:customStyle="1" w:styleId="afc">
    <w:name w:val="Подзаголовок Знак"/>
    <w:basedOn w:val="a0"/>
    <w:link w:val="afa"/>
    <w:uiPriority w:val="11"/>
    <w:rsid w:val="001B3A18"/>
    <w:rPr>
      <w:rFonts w:ascii="Times New Roman" w:eastAsia="Calibri" w:hAnsi="Times New Roman" w:cs="Times New Roman"/>
      <w:b/>
      <w:sz w:val="28"/>
      <w:szCs w:val="20"/>
      <w:lang w:val="x-none" w:eastAsia="x-none"/>
    </w:rPr>
  </w:style>
  <w:style w:type="paragraph" w:styleId="afb">
    <w:name w:val="No Spacing"/>
    <w:uiPriority w:val="1"/>
    <w:qFormat/>
    <w:rsid w:val="001B3A18"/>
    <w:pPr>
      <w:spacing w:after="0" w:line="240" w:lineRule="auto"/>
    </w:pPr>
    <w:rPr>
      <w:rFonts w:ascii="Calibri" w:eastAsia="Calibri" w:hAnsi="Calibri" w:cs="Times New Roman"/>
    </w:rPr>
  </w:style>
  <w:style w:type="character" w:styleId="afd">
    <w:name w:val="annotation reference"/>
    <w:uiPriority w:val="99"/>
    <w:semiHidden/>
    <w:unhideWhenUsed/>
    <w:rsid w:val="001B3A18"/>
    <w:rPr>
      <w:sz w:val="16"/>
      <w:szCs w:val="16"/>
    </w:rPr>
  </w:style>
  <w:style w:type="character" w:customStyle="1" w:styleId="s1">
    <w:name w:val="s1"/>
    <w:basedOn w:val="a0"/>
    <w:rsid w:val="001B3A18"/>
  </w:style>
  <w:style w:type="character" w:styleId="afe">
    <w:name w:val="FollowedHyperlink"/>
    <w:uiPriority w:val="99"/>
    <w:semiHidden/>
    <w:unhideWhenUsed/>
    <w:rsid w:val="001B3A18"/>
    <w:rPr>
      <w:color w:val="800080"/>
      <w:u w:val="single"/>
    </w:rPr>
  </w:style>
  <w:style w:type="character" w:customStyle="1" w:styleId="markedcontent">
    <w:name w:val="markedcontent"/>
    <w:basedOn w:val="a0"/>
    <w:rsid w:val="001B3A18"/>
  </w:style>
  <w:style w:type="paragraph" w:customStyle="1" w:styleId="formattext">
    <w:name w:val="formattext"/>
    <w:basedOn w:val="a"/>
    <w:rsid w:val="001B3A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1B3A18"/>
  </w:style>
  <w:style w:type="character" w:customStyle="1" w:styleId="nobr">
    <w:name w:val="nobr"/>
    <w:basedOn w:val="a0"/>
    <w:rsid w:val="001B3A18"/>
  </w:style>
  <w:style w:type="character" w:customStyle="1" w:styleId="18">
    <w:name w:val="Неразрешенное упоминание1"/>
    <w:uiPriority w:val="99"/>
    <w:semiHidden/>
    <w:unhideWhenUsed/>
    <w:rsid w:val="001B3A18"/>
    <w:rPr>
      <w:color w:val="605E5C"/>
      <w:shd w:val="clear" w:color="auto" w:fill="E1DFDD"/>
    </w:rPr>
  </w:style>
  <w:style w:type="character" w:customStyle="1" w:styleId="19">
    <w:name w:val="Название Знак1"/>
    <w:uiPriority w:val="10"/>
    <w:rsid w:val="001B3A18"/>
    <w:rPr>
      <w:rFonts w:ascii="Calibri Light" w:eastAsia="Times New Roman" w:hAnsi="Calibri Light" w:cs="Times New Roman"/>
      <w:spacing w:val="-10"/>
      <w:kern w:val="28"/>
      <w:sz w:val="56"/>
      <w:szCs w:val="56"/>
    </w:rPr>
  </w:style>
  <w:style w:type="character" w:styleId="aff">
    <w:name w:val="page number"/>
    <w:basedOn w:val="a0"/>
    <w:uiPriority w:val="99"/>
    <w:semiHidden/>
    <w:unhideWhenUsed/>
    <w:rsid w:val="001B3A18"/>
  </w:style>
  <w:style w:type="paragraph" w:styleId="aff0">
    <w:name w:val="annotation subject"/>
    <w:basedOn w:val="af8"/>
    <w:next w:val="af8"/>
    <w:link w:val="aff1"/>
    <w:uiPriority w:val="99"/>
    <w:semiHidden/>
    <w:unhideWhenUsed/>
    <w:rsid w:val="001B3A18"/>
    <w:pPr>
      <w:spacing w:after="160" w:line="259" w:lineRule="auto"/>
    </w:pPr>
    <w:rPr>
      <w:b/>
      <w:bCs/>
      <w:lang w:eastAsia="en-US"/>
    </w:rPr>
  </w:style>
  <w:style w:type="character" w:customStyle="1" w:styleId="aff1">
    <w:name w:val="Тема примечания Знак"/>
    <w:basedOn w:val="af9"/>
    <w:link w:val="aff0"/>
    <w:uiPriority w:val="99"/>
    <w:semiHidden/>
    <w:rsid w:val="001B3A18"/>
    <w:rPr>
      <w:rFonts w:ascii="Times New Roman" w:eastAsia="Times New Roman" w:hAnsi="Times New Roman" w:cs="Times New Roman"/>
      <w:b/>
      <w:bCs/>
      <w:sz w:val="20"/>
      <w:szCs w:val="20"/>
      <w:lang w:val="x-none" w:eastAsia="ru-RU"/>
    </w:rPr>
  </w:style>
  <w:style w:type="paragraph" w:styleId="aff2">
    <w:name w:val="Revision"/>
    <w:hidden/>
    <w:uiPriority w:val="99"/>
    <w:semiHidden/>
    <w:rsid w:val="001B3A18"/>
    <w:pPr>
      <w:spacing w:after="0" w:line="240" w:lineRule="auto"/>
    </w:pPr>
    <w:rPr>
      <w:rFonts w:ascii="Calibri" w:eastAsia="Calibri" w:hAnsi="Calibri" w:cs="Times New Roman"/>
    </w:rPr>
  </w:style>
  <w:style w:type="numbering" w:customStyle="1" w:styleId="110">
    <w:name w:val="Нет списка11"/>
    <w:next w:val="a2"/>
    <w:uiPriority w:val="99"/>
    <w:semiHidden/>
    <w:unhideWhenUsed/>
    <w:rsid w:val="001B3A18"/>
  </w:style>
  <w:style w:type="character" w:customStyle="1" w:styleId="cut2visible">
    <w:name w:val="cut2__visible"/>
    <w:basedOn w:val="a0"/>
    <w:rsid w:val="001B3A18"/>
  </w:style>
  <w:style w:type="character" w:customStyle="1" w:styleId="cut2invisible">
    <w:name w:val="cut2__invisible"/>
    <w:basedOn w:val="a0"/>
    <w:rsid w:val="001B3A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3028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4425F-B5E5-405F-93D8-5BAC96C9A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1502</TotalTime>
  <Pages>10</Pages>
  <Words>3187</Words>
  <Characters>18166</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Бикмурзина Екатерина Геннадьевна</dc:creator>
  <cp:lastModifiedBy>User</cp:lastModifiedBy>
  <cp:revision>124</cp:revision>
  <cp:lastPrinted>2022-11-25T06:25:00Z</cp:lastPrinted>
  <dcterms:created xsi:type="dcterms:W3CDTF">2022-03-10T05:58:00Z</dcterms:created>
  <dcterms:modified xsi:type="dcterms:W3CDTF">2022-11-29T10:21:00Z</dcterms:modified>
</cp:coreProperties>
</file>